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59" w:rsidRDefault="00F7408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舟山市人民政府</w:t>
      </w:r>
      <w:r>
        <w:rPr>
          <w:rFonts w:asciiTheme="majorEastAsia" w:eastAsiaTheme="majorEastAsia" w:hAnsiTheme="majorEastAsia" w:hint="eastAsia"/>
          <w:b/>
          <w:sz w:val="44"/>
          <w:szCs w:val="44"/>
        </w:rPr>
        <w:t>办公室</w:t>
      </w:r>
      <w:r>
        <w:rPr>
          <w:rFonts w:asciiTheme="majorEastAsia" w:eastAsiaTheme="majorEastAsia" w:hAnsiTheme="majorEastAsia" w:hint="eastAsia"/>
          <w:b/>
          <w:sz w:val="44"/>
          <w:szCs w:val="44"/>
        </w:rPr>
        <w:t>关于公布舟山市综合行政执法地方扩展目录的通告</w:t>
      </w:r>
    </w:p>
    <w:p w:rsidR="00C32D59" w:rsidRDefault="00F7408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（代拟稿）</w:t>
      </w:r>
    </w:p>
    <w:p w:rsidR="00C32D59" w:rsidRDefault="00C32D59">
      <w:pPr>
        <w:rPr>
          <w:rFonts w:asciiTheme="majorEastAsia" w:eastAsiaTheme="majorEastAsia" w:hAnsiTheme="majorEastAsia"/>
          <w:b/>
          <w:sz w:val="44"/>
          <w:szCs w:val="44"/>
        </w:rPr>
      </w:pPr>
    </w:p>
    <w:p w:rsidR="00C32D59" w:rsidRDefault="00F74087">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各县（区）人民政府，各功能区管委会，市政府直属各单位：</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认真贯彻</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“大综合</w:t>
      </w:r>
      <w:r>
        <w:rPr>
          <w:rFonts w:ascii="Times New Roman" w:eastAsia="仿宋_GB2312" w:hAnsi="Times New Roman" w:cs="Times New Roman"/>
          <w:sz w:val="32"/>
          <w:szCs w:val="32"/>
        </w:rPr>
        <w:t>一体化</w:t>
      </w:r>
      <w:r>
        <w:rPr>
          <w:rFonts w:ascii="Times New Roman" w:eastAsia="仿宋_GB2312" w:hAnsi="Times New Roman" w:cs="Times New Roman" w:hint="eastAsia"/>
          <w:sz w:val="32"/>
          <w:szCs w:val="32"/>
        </w:rPr>
        <w:t>”行政执法改革决策</w:t>
      </w:r>
      <w:r>
        <w:rPr>
          <w:rFonts w:ascii="Times New Roman" w:eastAsia="仿宋_GB2312" w:hAnsi="Times New Roman" w:cs="Times New Roman"/>
          <w:sz w:val="32"/>
          <w:szCs w:val="32"/>
        </w:rPr>
        <w:t>部署，创新完善</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执法体制</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，进一步提升</w:t>
      </w:r>
      <w:r>
        <w:rPr>
          <w:rFonts w:ascii="Times New Roman" w:eastAsia="仿宋_GB2312" w:hAnsi="Times New Roman" w:cs="Times New Roman" w:hint="eastAsia"/>
          <w:sz w:val="32"/>
          <w:szCs w:val="32"/>
        </w:rPr>
        <w:t>行政</w:t>
      </w:r>
      <w:r>
        <w:rPr>
          <w:rFonts w:ascii="Times New Roman" w:eastAsia="仿宋_GB2312" w:hAnsi="Times New Roman" w:cs="Times New Roman"/>
          <w:sz w:val="32"/>
          <w:szCs w:val="32"/>
        </w:rPr>
        <w:t>执法效能、优化执法资源、完善协同</w:t>
      </w:r>
      <w:r>
        <w:rPr>
          <w:rFonts w:ascii="Times New Roman" w:eastAsia="仿宋_GB2312" w:hAnsi="Times New Roman" w:cs="Times New Roman" w:hint="eastAsia"/>
          <w:sz w:val="32"/>
          <w:szCs w:val="32"/>
        </w:rPr>
        <w:t>机制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根据《中共浙江省委办公厅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浙江省人民政府办公厅印发〈关于深化综合行政执法改革的实施意见〉的通知》（浙委办发〔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46</w:t>
      </w:r>
      <w:r>
        <w:rPr>
          <w:rFonts w:ascii="Times New Roman" w:eastAsia="仿宋_GB2312" w:hAnsi="Times New Roman" w:cs="Times New Roman" w:hint="eastAsia"/>
          <w:sz w:val="32"/>
          <w:szCs w:val="32"/>
        </w:rPr>
        <w:t>号）《浙江省人民政府办公厅关于公布浙江省综合行政执法事项统一目录的通知》（浙政办发〔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号）《浙江省综合行政执法改革工作协调小组关于印发〈浙江省“大综合一体化”行政执法改革行动计划（</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年）〉的通知》（浙综改〔</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号）等</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要求，</w:t>
      </w:r>
      <w:r>
        <w:rPr>
          <w:rFonts w:ascii="Times New Roman" w:eastAsia="仿宋_GB2312" w:hAnsi="Times New Roman" w:cs="Times New Roman" w:hint="eastAsia"/>
          <w:sz w:val="32"/>
          <w:szCs w:val="32"/>
        </w:rPr>
        <w:t>经市政府同意，</w:t>
      </w:r>
      <w:r>
        <w:rPr>
          <w:rFonts w:ascii="Times New Roman" w:eastAsia="仿宋_GB2312" w:hAnsi="Times New Roman" w:cs="Times New Roman"/>
          <w:sz w:val="32"/>
          <w:szCs w:val="32"/>
        </w:rPr>
        <w:t>现将舟山市综合行政执法地方扩展目录通告如下：</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一、市、县（区）两级综合行政执法部门的综合行政执法职责范围内的地方</w:t>
      </w:r>
      <w:r>
        <w:rPr>
          <w:rFonts w:ascii="Times New Roman" w:eastAsia="仿宋_GB2312" w:hAnsi="Times New Roman" w:cs="Times New Roman"/>
          <w:sz w:val="32"/>
          <w:szCs w:val="32"/>
        </w:rPr>
        <w:t>扩展</w:t>
      </w:r>
      <w:r>
        <w:rPr>
          <w:rFonts w:ascii="Times New Roman" w:eastAsia="仿宋_GB2312" w:hAnsi="Times New Roman" w:cs="Times New Roman" w:hint="eastAsia"/>
          <w:sz w:val="32"/>
          <w:szCs w:val="32"/>
        </w:rPr>
        <w:t>行政处罚事项统一按照《舟</w:t>
      </w:r>
      <w:r>
        <w:rPr>
          <w:rFonts w:ascii="Times New Roman" w:eastAsia="仿宋_GB2312" w:hAnsi="Times New Roman" w:cs="Times New Roman" w:hint="eastAsia"/>
          <w:sz w:val="32"/>
          <w:szCs w:val="32"/>
        </w:rPr>
        <w:t>山市综合行政执法地方</w:t>
      </w:r>
      <w:r>
        <w:rPr>
          <w:rFonts w:ascii="Times New Roman" w:eastAsia="仿宋_GB2312" w:hAnsi="Times New Roman" w:cs="Times New Roman"/>
          <w:sz w:val="32"/>
          <w:szCs w:val="32"/>
        </w:rPr>
        <w:t>扩展目录</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简称《</w:t>
      </w:r>
      <w:r>
        <w:rPr>
          <w:rFonts w:ascii="Times New Roman" w:eastAsia="仿宋_GB2312" w:hAnsi="Times New Roman" w:cs="Times New Roman" w:hint="eastAsia"/>
          <w:sz w:val="32"/>
          <w:szCs w:val="32"/>
        </w:rPr>
        <w:t>地方</w:t>
      </w:r>
      <w:r>
        <w:rPr>
          <w:rFonts w:ascii="Times New Roman" w:eastAsia="仿宋_GB2312" w:hAnsi="Times New Roman" w:cs="Times New Roman"/>
          <w:sz w:val="32"/>
          <w:szCs w:val="32"/>
        </w:rPr>
        <w:t>扩展目录》</w:t>
      </w:r>
      <w:r>
        <w:rPr>
          <w:rFonts w:ascii="Times New Roman" w:eastAsia="仿宋_GB2312" w:hAnsi="Times New Roman" w:cs="Times New Roman" w:hint="eastAsia"/>
          <w:sz w:val="32"/>
          <w:szCs w:val="32"/>
        </w:rPr>
        <w:t>）执行。</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列入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地方</w:t>
      </w:r>
      <w:r>
        <w:rPr>
          <w:rFonts w:ascii="Times New Roman" w:eastAsia="仿宋_GB2312" w:hAnsi="Times New Roman" w:cs="Times New Roman"/>
          <w:sz w:val="32"/>
          <w:szCs w:val="32"/>
        </w:rPr>
        <w:t>扩展目录》</w:t>
      </w:r>
      <w:r>
        <w:rPr>
          <w:rFonts w:ascii="Times New Roman" w:eastAsia="仿宋_GB2312" w:hAnsi="Times New Roman" w:cs="Times New Roman" w:hint="eastAsia"/>
          <w:sz w:val="32"/>
          <w:szCs w:val="32"/>
        </w:rPr>
        <w:t>的行政处罚事项，由综合行政执法部门行使行政处罚权及与之相关的行政强制职权，除已经立案但未结案的案件外，相关部门不得再行使划由综合行政执法部门行使的行政处罚权及与之相关的行政强制权，</w:t>
      </w:r>
      <w:r>
        <w:rPr>
          <w:rFonts w:ascii="Times New Roman" w:eastAsia="仿宋_GB2312" w:hAnsi="Times New Roman" w:cs="Times New Roman" w:hint="eastAsia"/>
          <w:sz w:val="32"/>
          <w:szCs w:val="32"/>
        </w:rPr>
        <w:lastRenderedPageBreak/>
        <w:t>若仍然行使的，其作出的行政处罚及相关的行政强制决定一律无效。</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本次</w:t>
      </w:r>
      <w:r>
        <w:rPr>
          <w:rFonts w:ascii="Times New Roman" w:eastAsia="仿宋_GB2312" w:hAnsi="Times New Roman" w:cs="Times New Roman"/>
          <w:sz w:val="32"/>
          <w:szCs w:val="32"/>
        </w:rPr>
        <w:t>调整后，我市综合行政执法事项即以《省统一目录</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、《省统一目录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和《地方扩展目录》确定的事项为准，原涉及我市综合行政执法事项划转的相关文件同步作废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主要包括</w:t>
      </w:r>
      <w:r>
        <w:rPr>
          <w:rFonts w:ascii="Times New Roman" w:eastAsia="仿宋_GB2312" w:hAnsi="Times New Roman" w:cs="Times New Roman"/>
          <w:color w:val="000000"/>
          <w:kern w:val="0"/>
          <w:sz w:val="32"/>
          <w:szCs w:val="32"/>
        </w:rPr>
        <w:t>《舟山市政府关于开展综合行政执法工作有关事项的通知》（舟政办发〔</w:t>
      </w:r>
      <w:r>
        <w:rPr>
          <w:rFonts w:ascii="Times New Roman" w:eastAsia="仿宋_GB2312" w:hAnsi="Times New Roman" w:cs="Times New Roman"/>
          <w:color w:val="000000"/>
          <w:kern w:val="0"/>
          <w:sz w:val="32"/>
          <w:szCs w:val="32"/>
        </w:rPr>
        <w:t>2014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120</w:t>
      </w:r>
      <w:r>
        <w:rPr>
          <w:rFonts w:ascii="Times New Roman" w:eastAsia="仿宋_GB2312" w:hAnsi="Times New Roman" w:cs="Times New Roman"/>
          <w:color w:val="000000"/>
          <w:kern w:val="0"/>
          <w:sz w:val="32"/>
          <w:szCs w:val="32"/>
        </w:rPr>
        <w:t>号）</w:t>
      </w:r>
      <w:r>
        <w:rPr>
          <w:rFonts w:ascii="Times New Roman" w:eastAsia="仿宋_GB2312" w:hAnsi="Times New Roman" w:cs="Times New Roman" w:hint="eastAsia"/>
          <w:color w:val="000000"/>
          <w:kern w:val="0"/>
          <w:sz w:val="32"/>
          <w:szCs w:val="32"/>
        </w:rPr>
        <w:t>和</w:t>
      </w:r>
      <w:r>
        <w:rPr>
          <w:rFonts w:ascii="Times New Roman" w:eastAsia="仿宋_GB2312" w:hAnsi="Times New Roman" w:cs="Times New Roman"/>
          <w:color w:val="000000"/>
          <w:kern w:val="0"/>
          <w:sz w:val="32"/>
          <w:szCs w:val="32"/>
        </w:rPr>
        <w:t>《舟山市人民政府办公室关于划转综合行政执法行政处罚事项的通知》（舟政办发〔</w:t>
      </w:r>
      <w:r>
        <w:rPr>
          <w:rFonts w:ascii="Times New Roman" w:eastAsia="仿宋_GB2312" w:hAnsi="Times New Roman" w:cs="Times New Roman"/>
          <w:color w:val="000000"/>
          <w:kern w:val="0"/>
          <w:sz w:val="32"/>
          <w:szCs w:val="32"/>
        </w:rPr>
        <w:t>2016</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126</w:t>
      </w:r>
      <w:r>
        <w:rPr>
          <w:rFonts w:ascii="Times New Roman" w:eastAsia="仿宋_GB2312" w:hAnsi="Times New Roman" w:cs="Times New Roman"/>
          <w:color w:val="000000"/>
          <w:kern w:val="0"/>
          <w:sz w:val="32"/>
          <w:szCs w:val="32"/>
        </w:rPr>
        <w:t>号）</w:t>
      </w:r>
      <w:r>
        <w:rPr>
          <w:rFonts w:ascii="Times New Roman" w:eastAsia="仿宋_GB2312" w:hAnsi="Times New Roman" w:cs="Times New Roman" w:hint="eastAsia"/>
          <w:color w:val="000000"/>
          <w:kern w:val="0"/>
          <w:sz w:val="32"/>
          <w:szCs w:val="32"/>
        </w:rPr>
        <w:t>等</w:t>
      </w:r>
      <w:r>
        <w:rPr>
          <w:rFonts w:ascii="Times New Roman" w:eastAsia="仿宋_GB2312" w:hAnsi="Times New Roman" w:cs="Times New Roman"/>
          <w:sz w:val="32"/>
          <w:szCs w:val="32"/>
        </w:rPr>
        <w:t>。《地方扩展目录》结合法律法规规章的立改废以及</w:t>
      </w:r>
      <w:r>
        <w:rPr>
          <w:rFonts w:ascii="Times New Roman" w:eastAsia="仿宋_GB2312" w:hAnsi="Times New Roman" w:cs="Times New Roman" w:hint="eastAsia"/>
          <w:sz w:val="32"/>
          <w:szCs w:val="32"/>
        </w:rPr>
        <w:t>部门变更</w:t>
      </w:r>
      <w:r>
        <w:rPr>
          <w:rFonts w:ascii="Times New Roman" w:eastAsia="仿宋_GB2312" w:hAnsi="Times New Roman" w:cs="Times New Roman"/>
          <w:sz w:val="32"/>
          <w:szCs w:val="32"/>
        </w:rPr>
        <w:t>调整而实行动态调整，市、县（区）统一执行</w:t>
      </w:r>
      <w:r>
        <w:rPr>
          <w:rFonts w:ascii="Times New Roman" w:eastAsia="仿宋_GB2312" w:hAnsi="Times New Roman" w:cs="Times New Roman" w:hint="eastAsia"/>
          <w:sz w:val="32"/>
          <w:szCs w:val="32"/>
        </w:rPr>
        <w:t>。</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业务主管部门与综合行政执法部门间的职责分工，</w:t>
      </w:r>
      <w:r>
        <w:rPr>
          <w:rFonts w:ascii="Times New Roman" w:eastAsia="仿宋_GB2312" w:hAnsi="Times New Roman" w:cs="Times New Roman"/>
          <w:sz w:val="32"/>
          <w:szCs w:val="32"/>
        </w:rPr>
        <w:t>根据国务院《关于加强和规范事中事后监管的指导意见》，原则上按照</w:t>
      </w:r>
      <w:r>
        <w:rPr>
          <w:rFonts w:ascii="Times New Roman" w:eastAsia="仿宋_GB2312" w:hAnsi="Times New Roman" w:cs="Times New Roman" w:hint="eastAsia"/>
          <w:sz w:val="32"/>
          <w:szCs w:val="32"/>
        </w:rPr>
        <w:t>“谁</w:t>
      </w:r>
      <w:r>
        <w:rPr>
          <w:rFonts w:ascii="Times New Roman" w:eastAsia="仿宋_GB2312" w:hAnsi="Times New Roman" w:cs="Times New Roman"/>
          <w:sz w:val="32"/>
          <w:szCs w:val="32"/>
        </w:rPr>
        <w:t>许可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谁监管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谁</w:t>
      </w:r>
      <w:r>
        <w:rPr>
          <w:rFonts w:ascii="Times New Roman" w:eastAsia="仿宋_GB2312" w:hAnsi="Times New Roman" w:cs="Times New Roman"/>
          <w:sz w:val="32"/>
          <w:szCs w:val="32"/>
        </w:rPr>
        <w:t>主管、谁监管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监管，</w:t>
      </w:r>
      <w:r>
        <w:rPr>
          <w:rFonts w:ascii="Times New Roman" w:eastAsia="仿宋_GB2312" w:hAnsi="Times New Roman" w:cs="Times New Roman" w:hint="eastAsia"/>
          <w:sz w:val="32"/>
          <w:szCs w:val="32"/>
        </w:rPr>
        <w:t>参照省统一</w:t>
      </w:r>
      <w:r>
        <w:rPr>
          <w:rFonts w:ascii="Times New Roman" w:eastAsia="仿宋_GB2312" w:hAnsi="Times New Roman" w:cs="Times New Roman"/>
          <w:sz w:val="32"/>
          <w:szCs w:val="32"/>
        </w:rPr>
        <w:t>目录</w:t>
      </w:r>
      <w:r>
        <w:rPr>
          <w:rFonts w:ascii="Times New Roman" w:eastAsia="仿宋_GB2312" w:hAnsi="Times New Roman" w:cs="Times New Roman" w:hint="eastAsia"/>
          <w:sz w:val="32"/>
          <w:szCs w:val="32"/>
        </w:rPr>
        <w:t>同</w:t>
      </w:r>
      <w:r>
        <w:rPr>
          <w:rFonts w:ascii="Times New Roman" w:eastAsia="仿宋_GB2312" w:hAnsi="Times New Roman" w:cs="Times New Roman"/>
          <w:sz w:val="32"/>
          <w:szCs w:val="32"/>
        </w:rPr>
        <w:t>类型事项</w:t>
      </w:r>
      <w:r>
        <w:rPr>
          <w:rFonts w:ascii="Times New Roman" w:eastAsia="仿宋_GB2312" w:hAnsi="Times New Roman" w:cs="Times New Roman" w:hint="eastAsia"/>
          <w:sz w:val="32"/>
          <w:szCs w:val="32"/>
        </w:rPr>
        <w:t>职责边界清单执行，业务</w:t>
      </w:r>
      <w:r>
        <w:rPr>
          <w:rFonts w:ascii="Times New Roman" w:eastAsia="仿宋_GB2312" w:hAnsi="Times New Roman" w:cs="Times New Roman"/>
          <w:sz w:val="32"/>
          <w:szCs w:val="32"/>
        </w:rPr>
        <w:t>主管部门</w:t>
      </w:r>
      <w:r>
        <w:rPr>
          <w:rFonts w:ascii="Times New Roman" w:eastAsia="仿宋_GB2312" w:hAnsi="Times New Roman" w:cs="Times New Roman" w:hint="eastAsia"/>
          <w:sz w:val="32"/>
          <w:szCs w:val="32"/>
        </w:rPr>
        <w:t>受理投诉、</w:t>
      </w:r>
      <w:r>
        <w:rPr>
          <w:rFonts w:ascii="Times New Roman" w:eastAsia="仿宋_GB2312" w:hAnsi="Times New Roman" w:cs="Times New Roman" w:hint="eastAsia"/>
          <w:sz w:val="32"/>
          <w:szCs w:val="32"/>
        </w:rPr>
        <w:t>举报，对发现、移送的违法线索进行处理，责令改正；需要立案查处的，将相关证据材料移送综合行政执法部门。综合行政执法部门按程序办理并将处理结果反馈业务主管主管部门，</w:t>
      </w:r>
      <w:r>
        <w:rPr>
          <w:rFonts w:ascii="Times New Roman" w:eastAsia="仿宋_GB2312" w:hAnsi="Times New Roman" w:cs="Times New Roman"/>
          <w:sz w:val="32"/>
          <w:szCs w:val="32"/>
        </w:rPr>
        <w:t>加强落实业务主管部门和综合行政执法部门的任务分工。</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：舟山市综合行政执法地方扩展目录</w:t>
      </w:r>
    </w:p>
    <w:p w:rsidR="00C32D59" w:rsidRDefault="00C32D59">
      <w:pPr>
        <w:spacing w:line="560" w:lineRule="exact"/>
        <w:ind w:firstLineChars="200" w:firstLine="640"/>
        <w:rPr>
          <w:rFonts w:ascii="Times New Roman" w:eastAsia="仿宋_GB2312" w:hAnsi="Times New Roman" w:cs="Times New Roman"/>
          <w:sz w:val="32"/>
          <w:szCs w:val="32"/>
        </w:rPr>
      </w:pP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舟山市</w:t>
      </w:r>
      <w:r>
        <w:rPr>
          <w:rFonts w:ascii="Times New Roman" w:eastAsia="仿宋_GB2312" w:hAnsi="Times New Roman" w:cs="Times New Roman"/>
          <w:sz w:val="32"/>
          <w:szCs w:val="32"/>
        </w:rPr>
        <w:t>人民政府</w:t>
      </w:r>
      <w:r>
        <w:rPr>
          <w:rFonts w:ascii="Times New Roman" w:eastAsia="仿宋_GB2312" w:hAnsi="Times New Roman" w:cs="Times New Roman" w:hint="eastAsia"/>
          <w:sz w:val="32"/>
          <w:szCs w:val="32"/>
        </w:rPr>
        <w:t>办公室</w:t>
      </w:r>
    </w:p>
    <w:p w:rsidR="00C32D59" w:rsidRDefault="00F740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bookmarkStart w:id="0" w:name="_GoBack"/>
      <w:bookmarkEnd w:id="0"/>
      <w:r>
        <w:rPr>
          <w:rFonts w:ascii="Times New Roman" w:eastAsia="仿宋_GB2312" w:hAnsi="Times New Roman" w:cs="Times New Roman" w:hint="eastAsia"/>
          <w:sz w:val="32"/>
          <w:szCs w:val="32"/>
        </w:rPr>
        <w:t xml:space="preserve">   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日</w:t>
      </w:r>
    </w:p>
    <w:p w:rsidR="009F4885" w:rsidRPr="00F21AA7" w:rsidRDefault="009F4885" w:rsidP="009F4885">
      <w:pPr>
        <w:spacing w:beforeLines="100" w:before="312" w:line="560" w:lineRule="exact"/>
        <w:rPr>
          <w:rFonts w:ascii="Times New Roman" w:eastAsia="仿宋_GB2312" w:hAnsi="Times New Roman" w:cs="Times New Roman" w:hint="eastAsia"/>
          <w:b/>
          <w:sz w:val="32"/>
          <w:szCs w:val="32"/>
        </w:rPr>
      </w:pPr>
      <w:r w:rsidRPr="00F21AA7">
        <w:rPr>
          <w:rFonts w:ascii="Times New Roman" w:eastAsia="仿宋_GB2312" w:hAnsi="Times New Roman" w:cs="Times New Roman" w:hint="eastAsia"/>
          <w:b/>
          <w:sz w:val="32"/>
          <w:szCs w:val="32"/>
        </w:rPr>
        <w:lastRenderedPageBreak/>
        <w:t>附件</w:t>
      </w:r>
      <w:r w:rsidR="00F21AA7" w:rsidRPr="00F21AA7">
        <w:rPr>
          <w:rFonts w:ascii="Times New Roman" w:eastAsia="仿宋_GB2312" w:hAnsi="Times New Roman" w:cs="Times New Roman" w:hint="eastAsia"/>
          <w:b/>
          <w:sz w:val="32"/>
          <w:szCs w:val="32"/>
        </w:rPr>
        <w:t>：</w:t>
      </w:r>
    </w:p>
    <w:p w:rsidR="00272B59" w:rsidRDefault="00272B59" w:rsidP="00272B59">
      <w:pPr>
        <w:spacing w:beforeLines="100" w:before="312"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舟山市综合行政执法地方扩展目录</w:t>
      </w:r>
    </w:p>
    <w:p w:rsidR="00272B59" w:rsidRDefault="00272B59" w:rsidP="00272B59">
      <w:pPr>
        <w:pStyle w:val="2"/>
        <w:rPr>
          <w:rFonts w:hint="eastAsia"/>
        </w:rPr>
      </w:pPr>
    </w:p>
    <w:tbl>
      <w:tblPr>
        <w:tblStyle w:val="a9"/>
        <w:tblW w:w="0" w:type="auto"/>
        <w:tblInd w:w="0" w:type="dxa"/>
        <w:tblLayout w:type="fixed"/>
        <w:tblLook w:val="0000" w:firstRow="0" w:lastRow="0" w:firstColumn="0" w:lastColumn="0" w:noHBand="0" w:noVBand="0"/>
      </w:tblPr>
      <w:tblGrid>
        <w:gridCol w:w="744"/>
        <w:gridCol w:w="1499"/>
        <w:gridCol w:w="2888"/>
        <w:gridCol w:w="13"/>
        <w:gridCol w:w="1679"/>
        <w:gridCol w:w="1697"/>
      </w:tblGrid>
      <w:tr w:rsidR="00272B59" w:rsidTr="005D4BA9">
        <w:trPr>
          <w:trHeight w:val="760"/>
        </w:trPr>
        <w:tc>
          <w:tcPr>
            <w:tcW w:w="744" w:type="dxa"/>
            <w:vAlign w:val="center"/>
          </w:tcPr>
          <w:p w:rsidR="00272B59" w:rsidRDefault="00272B59" w:rsidP="005D4BA9">
            <w:pPr>
              <w:ind w:firstLine="480"/>
              <w:jc w:val="center"/>
              <w:rPr>
                <w:rFonts w:ascii="黑体" w:eastAsia="黑体" w:hAnsi="黑体" w:cs="黑体"/>
                <w:sz w:val="24"/>
              </w:rPr>
            </w:pPr>
            <w:r>
              <w:rPr>
                <w:rFonts w:ascii="黑体" w:eastAsia="黑体" w:hAnsi="黑体" w:cs="黑体" w:hint="eastAsia"/>
                <w:sz w:val="24"/>
              </w:rPr>
              <w:t>序号</w:t>
            </w:r>
          </w:p>
        </w:tc>
        <w:tc>
          <w:tcPr>
            <w:tcW w:w="1499" w:type="dxa"/>
            <w:vAlign w:val="center"/>
          </w:tcPr>
          <w:p w:rsidR="00272B59" w:rsidRDefault="00272B59" w:rsidP="005D4BA9">
            <w:pPr>
              <w:ind w:firstLine="480"/>
              <w:jc w:val="center"/>
              <w:rPr>
                <w:rFonts w:ascii="黑体" w:eastAsia="黑体" w:hAnsi="黑体" w:cs="黑体"/>
                <w:sz w:val="24"/>
              </w:rPr>
            </w:pPr>
            <w:r>
              <w:rPr>
                <w:rFonts w:ascii="黑体" w:eastAsia="黑体" w:hAnsi="黑体" w:cs="黑体" w:hint="eastAsia"/>
                <w:sz w:val="24"/>
              </w:rPr>
              <w:t>事项代码</w:t>
            </w:r>
          </w:p>
        </w:tc>
        <w:tc>
          <w:tcPr>
            <w:tcW w:w="2888" w:type="dxa"/>
            <w:vAlign w:val="center"/>
          </w:tcPr>
          <w:p w:rsidR="00272B59" w:rsidRDefault="00272B59" w:rsidP="005D4BA9">
            <w:pPr>
              <w:ind w:firstLine="480"/>
              <w:jc w:val="center"/>
              <w:rPr>
                <w:rFonts w:ascii="黑体" w:eastAsia="黑体" w:hAnsi="黑体" w:cs="黑体"/>
                <w:sz w:val="24"/>
              </w:rPr>
            </w:pPr>
            <w:r>
              <w:rPr>
                <w:rFonts w:ascii="黑体" w:eastAsia="黑体" w:hAnsi="黑体" w:cs="黑体" w:hint="eastAsia"/>
                <w:sz w:val="24"/>
              </w:rPr>
              <w:t>事项名称</w:t>
            </w:r>
          </w:p>
        </w:tc>
        <w:tc>
          <w:tcPr>
            <w:tcW w:w="1692" w:type="dxa"/>
            <w:gridSpan w:val="2"/>
            <w:vAlign w:val="center"/>
          </w:tcPr>
          <w:p w:rsidR="00272B59" w:rsidRDefault="00272B59" w:rsidP="005D4BA9">
            <w:pPr>
              <w:ind w:firstLine="480"/>
              <w:jc w:val="center"/>
              <w:rPr>
                <w:rFonts w:ascii="黑体" w:eastAsia="黑体" w:hAnsi="黑体" w:cs="黑体"/>
                <w:sz w:val="24"/>
              </w:rPr>
            </w:pPr>
            <w:r>
              <w:rPr>
                <w:rFonts w:ascii="黑体" w:eastAsia="黑体" w:hAnsi="黑体" w:cs="黑体" w:hint="eastAsia"/>
                <w:sz w:val="24"/>
              </w:rPr>
              <w:t>划转范围</w:t>
            </w:r>
          </w:p>
        </w:tc>
        <w:tc>
          <w:tcPr>
            <w:tcW w:w="1697" w:type="dxa"/>
            <w:vAlign w:val="center"/>
          </w:tcPr>
          <w:p w:rsidR="00272B59" w:rsidRDefault="00272B59" w:rsidP="005D4BA9">
            <w:pPr>
              <w:ind w:firstLine="480"/>
              <w:jc w:val="center"/>
              <w:rPr>
                <w:rFonts w:ascii="黑体" w:eastAsia="黑体" w:hAnsi="黑体" w:cs="黑体"/>
                <w:sz w:val="24"/>
              </w:rPr>
            </w:pPr>
            <w:r>
              <w:rPr>
                <w:rFonts w:ascii="黑体" w:eastAsia="黑体" w:hAnsi="黑体" w:cs="黑体" w:hint="eastAsia"/>
                <w:sz w:val="24"/>
              </w:rPr>
              <w:t>备注</w:t>
            </w:r>
          </w:p>
        </w:tc>
      </w:tr>
      <w:tr w:rsidR="00272B59" w:rsidTr="005D4BA9">
        <w:trPr>
          <w:trHeight w:val="541"/>
        </w:trPr>
        <w:tc>
          <w:tcPr>
            <w:tcW w:w="8520" w:type="dxa"/>
            <w:gridSpan w:val="6"/>
            <w:vAlign w:val="center"/>
          </w:tcPr>
          <w:p w:rsidR="00272B59" w:rsidRDefault="00272B59" w:rsidP="005D4BA9">
            <w:pPr>
              <w:ind w:firstLine="480"/>
              <w:rPr>
                <w:rFonts w:ascii="黑体" w:eastAsia="黑体" w:hAnsi="黑体" w:cs="黑体" w:hint="eastAsia"/>
                <w:sz w:val="24"/>
              </w:rPr>
            </w:pPr>
            <w:r>
              <w:rPr>
                <w:rFonts w:ascii="黑体" w:eastAsia="黑体" w:hAnsi="黑体" w:cs="黑体" w:hint="eastAsia"/>
                <w:sz w:val="24"/>
              </w:rPr>
              <w:t>一、宗教事务（共9项）</w:t>
            </w: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330241018000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对宗教团体、宗教院校、宗教活动场所违反国家有关财税规定的行政处罚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330241017000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对违法修建大型露天宗教造像的行政处罚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330241016000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对擅自设立在华外国人集体进行宗教活动临时地点的行政处罚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330241015000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对宗教团体、宗教院校、宗教活动场所擅自接受境外组织和个人捐赠的行政处罚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330241014000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对宗教团体、宗教院校、宗教活动场所违法行为的行政处罚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330241013000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对宗教团体成立、变更、注销前审批的行政处罚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330241006000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对宗教教职人员违法行为的行政处罚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330241005000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对擅自设立宗教院校的行政处罚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1"/>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330241002000</w:t>
            </w:r>
          </w:p>
        </w:tc>
        <w:tc>
          <w:tcPr>
            <w:tcW w:w="2901" w:type="dxa"/>
            <w:gridSpan w:val="2"/>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对宗教团体、宗教院校、宗教活动场所有宣扬支持资助宗教极端主义等行为的行政处罚</w:t>
            </w:r>
          </w:p>
        </w:tc>
        <w:tc>
          <w:tcPr>
            <w:tcW w:w="1679" w:type="dxa"/>
            <w:vAlign w:val="center"/>
          </w:tcPr>
          <w:p w:rsidR="00272B59" w:rsidRDefault="00272B59" w:rsidP="005D4BA9">
            <w:pPr>
              <w:jc w:val="center"/>
              <w:rPr>
                <w:rFonts w:ascii="仿宋_GB2312" w:eastAsia="仿宋_GB2312" w:hAnsi="仿宋_GB2312" w:cs="仿宋_GB2312"/>
                <w:sz w:val="32"/>
                <w:szCs w:val="32"/>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rPr>
          <w:trHeight w:val="727"/>
        </w:trPr>
        <w:tc>
          <w:tcPr>
            <w:tcW w:w="8520" w:type="dxa"/>
            <w:gridSpan w:val="6"/>
            <w:vAlign w:val="center"/>
          </w:tcPr>
          <w:p w:rsidR="00272B59" w:rsidRDefault="00272B59" w:rsidP="005D4BA9">
            <w:pPr>
              <w:ind w:firstLine="480"/>
              <w:rPr>
                <w:rFonts w:ascii="仿宋_GB2312" w:eastAsia="仿宋_GB2312" w:hAnsi="仿宋_GB2312" w:cs="仿宋_GB2312"/>
                <w:sz w:val="32"/>
                <w:szCs w:val="32"/>
              </w:rPr>
            </w:pPr>
            <w:r>
              <w:rPr>
                <w:rFonts w:ascii="黑体" w:eastAsia="黑体" w:hAnsi="黑体" w:cs="黑体" w:hint="eastAsia"/>
                <w:sz w:val="24"/>
              </w:rPr>
              <w:t>二、住房城乡建设（共340项）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330217A65000</w:t>
            </w:r>
          </w:p>
        </w:tc>
        <w:tc>
          <w:tcPr>
            <w:tcW w:w="2901" w:type="dxa"/>
            <w:gridSpan w:val="2"/>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未严格按照专项施工方案组织施工或者擅自修改专项施工方案的建筑施工企业的行政处罚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对生产经营单位单位生产、经营、储存、使用危险物品的车间、商店、仓库与员工</w:t>
            </w:r>
            <w:r>
              <w:rPr>
                <w:rFonts w:ascii="仿宋_GB2312" w:eastAsia="仿宋_GB2312" w:hAnsi="仿宋_GB2312" w:cs="仿宋_GB2312" w:hint="eastAsia"/>
                <w:color w:val="000000"/>
                <w:kern w:val="0"/>
                <w:szCs w:val="21"/>
                <w:lang w:bidi="ar"/>
              </w:rPr>
              <w:lastRenderedPageBreak/>
              <w:t>宿舍在同一座建筑内，或者与员工宿舍的距离不符合安全要求等2项的行政处罚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对建筑起重机械使用单位未按规定设置特种设备安全管理机构或者配备专职以及兼职的安全管理人员等3项的行政处罚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对建筑施工企业未按规定编制并审核危大工程专项施工方案的行政处罚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对建筑施工企业未对超过一定规模的危大工程专项施工方案进行专家论证等3项的行政处罚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对建筑施工单位施工前未对有关安全施工的技术要求作出详细说明等5项的行政处罚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对装修工程建设单位涉及建筑主体和承重结构变动的装修活动的行政处罚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对建筑起重机械安装单位、拆卸单位未履行规定的安全职责等5项的行政处罚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对工程监理单位对房屋建筑和市政基础设施工程施工安全事故发生负有责任的行政处罚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对房屋建筑和市政基础设施工程监理企业未按照规定设置安全生产管理机构或者配备安全生产管理人员等7项的行政处罚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对工程施工总承包单位未按照规定履行相关安全职责等5项的行政处罚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对为工程提供机械设备和配件的单位未按照安全施工的要求配备齐全有效的保险、限位等安全设施和装置的行政处罚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对建筑施工企业未在有较大危险因素的生产经营场所和</w:t>
            </w:r>
            <w:r>
              <w:rPr>
                <w:rFonts w:ascii="仿宋_GB2312" w:eastAsia="仿宋_GB2312" w:hAnsi="仿宋_GB2312" w:cs="仿宋_GB2312" w:hint="eastAsia"/>
                <w:color w:val="000000"/>
                <w:kern w:val="0"/>
                <w:szCs w:val="21"/>
                <w:lang w:bidi="ar"/>
              </w:rPr>
              <w:lastRenderedPageBreak/>
              <w:t>有关设施、设备上设置明显的安全警示标志等7项的行政处罚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对建筑施工企业未按规定设立安全生产管理机构等7项的行政处罚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对建筑施工企业主要负责人、项目负责人、专职安全生产管理人员未按规定办理证书变更的行政处罚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对建筑施工企业主要负责人、项目负责人、专职安全生产管理人员涂改、倒卖、出租、出借或者以其他形式非法转让安全生产考核合格证书的行政处罚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对工程建设、施工、监理等单位未在有较大危险因素的生产经营场所和有关设施、设备上设置明显的安全警示标志等的行政处罚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对工程建设、施工、监理等单位未按规定设立安全生产管理机构等的行政处罚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对工程施工单位未设立安全生产管理机构、未配备专职安全生产管理人员或者分部分项工程施工时无专职安全生产管理人员现场监督等行为的行政处罚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对工程施工单位未对超过一定规模的危大工程专项施工方案进行专家论证等行为的行政处罚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330217A08000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对工程造价咨询企业跨省、自治区、直辖市承接工程造价咨询业务未按规定备案的行政处罚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330217997000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对事故发生单位不按照规定落实防范和整改措施、处理相关责任人员的行政处罚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330217995000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对工程施工单位项目负责人未按照本规定现场履职或者</w:t>
            </w:r>
            <w:r>
              <w:rPr>
                <w:rFonts w:ascii="仿宋_GB2312" w:eastAsia="仿宋_GB2312" w:hAnsi="仿宋_GB2312" w:cs="仿宋_GB2312" w:hint="eastAsia"/>
                <w:color w:val="000000"/>
                <w:kern w:val="0"/>
                <w:szCs w:val="21"/>
                <w:lang w:bidi="ar"/>
              </w:rPr>
              <w:lastRenderedPageBreak/>
              <w:t>组织限期整改等5项的行政处罚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330217994000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对建筑起重机械使用单位未按照规定履行相关安全职责等6项的行政处罚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330217946000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对工程监理单位未按照本规定编制监理实施细则等4项的行政处罚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330217919000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对工程施工单位未按规定编制并审核危大工程专项施工方案的行政处罚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330217918000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对工程建设单位未按规定提供工程周边环境等资料等5项的行政处罚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330217909000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对工程施工单位与从业人员订立协议，免除或者减轻其对从业人员因生产安全事故伤亡依法应承担的责任的行政处罚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工程建设单位未将保证安全施工的措施或者拆除工程的有关资料报送有关部门备案的行政处罚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工程建设单位未提供建设工程安全生产作业环境及安全施工措施所需费用的行政处罚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对工程建设单位对勘察、设计、施工、工程监理等单位提出不符合安全生产法律、法规和强制性标准规定的要求等3项的行政处罚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对工程建设单位未按照规定协调组织制定防止多台塔式起重机相互碰撞的安全措施等2项的行政处罚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对工程监理单位未按照规定履行相关安全职责等4项的行政处罚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rPr>
          <w:trHeight w:val="90"/>
        </w:trPr>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330217880000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对建筑起重机械出租单位、自购建筑起重机械的使用单位未按照规定办理备案等3项的行政处罚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330217878000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对建筑施工企业主要负责人、项目负责人未履行安全生产管理职责的行政处罚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330217876000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对工程施工单位挪用列入建设工程概算的安全生产作业环境及安全施工措施所需费用的行政处罚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330217875000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对建筑施工企业未设立安全生产管理机构、配备专职安全生产管理人员或者分部分项工程施工时无专职安全生产管理人员现场监督等6项的行政处罚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330217870000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对工程监理单位以及有关人员总监理工程师未按照本规定审查危大工程专项施工方案等3项的行政处罚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对工程施工单位等与同一作业区域内其他可能相互危及对方安全生产的生产经营单位未签订安全生产管理协议或者未指定专职安全生产管理人员进行安全检查与协调的行政处罚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对工程监测单位未取得相应勘察资质从事第三方监测等4项的行政处罚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对工程施工单位未向施工现场管理人员和作业人员进行方案交底和安全技术交底等3项的行政处罚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330217866000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对工程建设单位、施工等单位将生产经营项目、场所、设备发包或者出租给不具备安全生产条件或者相应资质的单位或者个人的行政处罚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对工程施工单位生产、经营、运输、储存、使用危险物品或者处置废弃危险物品，未建立专门安全管理制度、未采取可靠的安全措施等4项的行政处罚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对工程建设单位、施工单位未与承包单位、承租单位签</w:t>
            </w:r>
            <w:r>
              <w:rPr>
                <w:rFonts w:ascii="仿宋_GB2312" w:eastAsia="仿宋_GB2312" w:hAnsi="仿宋_GB2312" w:cs="仿宋_GB2312" w:hint="eastAsia"/>
                <w:color w:val="000000"/>
                <w:kern w:val="0"/>
                <w:szCs w:val="21"/>
                <w:lang w:bidi="ar"/>
              </w:rPr>
              <w:lastRenderedPageBreak/>
              <w:t>订专门的安全生产管理协议等3项的行政处罚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对工程建设单位、施工单位、监理单位等拒绝、阻碍负有安全生产监督管理职责的部门依法实施监督检查的行政处罚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330217862000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对工程施工单位未采取措施消除事故隐患的行政处罚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对工程施工总承包单位未与分包单位签订专门的安全生产管理协议等3项的行政处罚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对建筑施工企业与同一作业区域内其他可能相互危及对方安全生产的生产经营单位未签订安全生产管理协议或者未指定专职安全生产管理人员进行安全检查与协调的行政处罚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对建筑施工企业生产、经营、运输、储存、使用危险物品或者处置废弃危险物品，未建立专门安全管理制度、未采取可靠的安全措施等4项的行政处罚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对从事建筑起重机械使用活动的施工单位未向监管部门登记擅自将起重机械投入使用等10项的行政处罚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对从事建筑起重机械安装、拆卸、使用活动的施工单位拒不接受监督管理部门依法实施的监督检查的行政处罚2</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对从事建筑起重机械安装、拆卸、使用活动的施工单位拒不接受监督管理部门依法实施的监督检查的行政处罚1</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对工程施工单位生产、经营、储存、使用危险物品的车间、商店、仓库与员工宿舍在同一座建筑内，或者与员工宿舍的距离不符合安全要求等2项的行政处罚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对建筑施工企业未采取措施消除事故隐患的行政处罚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建筑起重机械使用单位及其主要负责人在本单位发生特种设备事故时，不立即组织抢救或者在事故调查处理期间擅离职守或者逃匿等2项的行政处罚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330217850000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对建筑起重机械出租单位或者自购建筑起重机械使用单位未按规定对起重机械予以报废，并向原登记的特种设备安全监督管理部门办理注销的行政处罚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330217849000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对建筑起重机械安装单位、拆卸单位在施工前未书面告知负责特种设备安全监督管理的部门即行施工的行政处罚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330217848000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对建筑起重机械出租单位出租未取得许可生产，未经检验或者检验不合格的特种设备等2项的行政处罚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330217847000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对建筑起重机械使用单位未按照规定办理使用登记等6项的行政处罚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330217845000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对建筑起重机械安装单位、拆卸单位未将拟进行的起重机械安装、拆卸情况书面告知监管部门即行施工等2项的行政处罚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330217844000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房地产经营者未按规定提供交付样板房或者未按规定时间保留交付样板房的处罚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330217827000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对建筑起重机械使用单位未向监管部门登记擅自将起重机械投入使用等10项的行政处罚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330217822000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对建筑起重机械使用单位未按规定设置特种设备安全管理机构或者配备专职、兼职的安全管理人员等3项的行政处罚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330217812000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对建筑起重机械出租单位、安装拆卸单位、使用单位、施工总承包单位、监理单位、建设单位等拒不接受监督管理部门依法实施的监督检查的行政处罚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对建筑起重机械出租单位、安装单位、拆卸单位、使用单位、施工总承包单位、监理单位、建设单位等拒不接受监督管理部门依法实施的监督检查的行政处罚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对建筑起重机械使用未取得许可生产，未经检验或者检验不合格的特种设备，或者国家明令淘汰、已经报废的特种设备等3项的行政处罚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对建筑起重机械安装单位、拆卸单位、使用单位、施工总承包单位未配备具有相应资格的特种设备安全管理人员、检测人员和作业人员等3项的行政处罚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对房地产开发企业未与建筑施工企业签订专门的安全生产管理协议等3项的行政处罚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对房地产开发企业未与施工单位签订专门的安全生产管理协议等3项的行政处罚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330217801000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对房地产开发企业未按照规定设置安全生产管理机构或者配备安全生产管理人员等7项的行政处罚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330217796000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对建筑施工企业安全生产许可证有效期满未办理延期手续，继续从事建筑施工活动的行政处罚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330217795000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对工程施工单位施工前未对有关安全施工的技术要求作出详细说明等5项的行政处罚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330217793000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对建筑施工企业未按规定开展建筑施工企业主要负责</w:t>
            </w:r>
            <w:r>
              <w:rPr>
                <w:rFonts w:ascii="仿宋_GB2312" w:eastAsia="仿宋_GB2312" w:hAnsi="仿宋_GB2312" w:cs="仿宋_GB2312" w:hint="eastAsia"/>
                <w:color w:val="000000"/>
                <w:kern w:val="0"/>
                <w:szCs w:val="21"/>
                <w:lang w:bidi="ar"/>
              </w:rPr>
              <w:lastRenderedPageBreak/>
              <w:t>人、项目负责人、专职安全生产管理人员安全生产教育培训考核，或者未按规定如实将考核情况记入安全生产教育培训档案的行政处罚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330217789000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对建筑起重机械出租单位出租未经安全性能检测或者经检测不合格的机械设备和施工机具及配件的行政处罚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330217788000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对工程机械设备和施工机具及配件出租单位出租未经安全性能检测或者经检测不合格的机械设备和施工机具及配件的行政处罚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330217761000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对建设单位未重新申报建设工程消防验收、消防验收备案的行政处罚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330217757000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对其他建设工程竣工验收合格后未申报消防验收备案的行政处罚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330217755000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对有关市场主体是否按照消防技术标准设计、施工的行政处罚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330217754000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对其他建设工程抽查不合格不停止使用的行政处罚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330217748000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对特殊建设工程未经消防验收或消防验收不合格投入使用的行政处罚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330217686000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对造价工程师或者其聘用单位未按要求提供造价工程师信用档案信息的行政处罚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330217685000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对造价工程师未办理变更注册而继续执业的行政处罚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330217684000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对造价工程师未经注册而以注册造价工程师名义从事造价活动的行政处罚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330217679000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注册造价工程师不履行注册造价工程师义务等的处罚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330217674000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未取得工程造价咨询企业资质从事工程造价咨询活动或者超越资质等级承接工程造价咨询业务的处罚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330217668000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工程造价咨询企业使用本企业以外人员的执（从）业印</w:t>
            </w:r>
            <w:r>
              <w:rPr>
                <w:rFonts w:ascii="仿宋_GB2312" w:eastAsia="仿宋_GB2312" w:hAnsi="仿宋_GB2312" w:cs="仿宋_GB2312" w:hint="eastAsia"/>
                <w:color w:val="000000"/>
                <w:kern w:val="0"/>
                <w:szCs w:val="21"/>
                <w:lang w:bidi="ar"/>
              </w:rPr>
              <w:lastRenderedPageBreak/>
              <w:t>章或者专用章，伪造造价数据或者出具虚假造价咨询成果文件的处罚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330217664000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工程监理单位未按照民用建筑节能强制性标准实施监理，或者墙体、屋面的保温工程施工时未采取旁站、巡视和平行检验等形式实施监理的处罚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330217658000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对建设单位未按国家工程建设消防技术标准组织建设工程消防设计和施工的处罚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对建设单位压缩合理审查周期等3项的行政处罚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对审查机构受到罚款处罚的法定代表人和其他直接责任人员的行政处罚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对工程勘察单位未在勘察文件中说明地质条件可能造成的工程风险的行政处罚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对勘察单位勘察文件没有责任人签字或者签字不全、原始记录不按照规定记录或者记录不完整、不参加施工验槽、项目完成后勘察文件不归档保存的行政处罚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对工程设计单位未在设计文件中注明涉及危大工程的重点部位和环节，未提出保障工程周边环境安全和工程施工安全的意见的行政处罚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330217640000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对勘察设计单位未按照工程建设强制性标准、未根据勘察成果文件进行勘察、设计和指定建筑材料、建筑构配件的生产厂、供应商的行政处罚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对监理工程师涂改、倒卖、出租、出借或者以其他形式非法转让注册证书或者执业印章等的行政处罚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对监理工程师未办理变更注册仍执业的行政处罚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对监理单位未按照规定要求提供工程监理企业信用档案信息的行政处罚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对监理单位在监理过程中实施商业贿等2项行为的行政处罚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对监理单位未指派具备相应专业知识和管理能力的监理工程师进驻施工现场实行现场监理或者重要的工程部位和隐蔽工程施工时未实行全过程旁站监理的行政处罚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对监理工程师在两个以上监理单位申请注册或者以个人名义承接监理业务的行政处罚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330217590000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对监理工程师取得资格证书但未经注册而以监理工程师的名义从事监理业务的行政处罚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330217587000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对建设单位对必须委托监理的建设工程不委托监理或者进行虚假委托的行政处罚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330217586000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对建设单位迫使承包方以低于成本的价格竞标、任意压缩合理工期、施工图设计文件未经审查或者审查不合格擅自施工或者未按照国家规定办理工程质量监督手续的行政处罚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330217585000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对建设单位伪造或者涂改施工许可证的行政处罚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330217582000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对施工单位在工程竣工验收后不向建设单位出具质量保修书或者质量保修的内容、期限违反规定的行政处罚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对擅自使用没有国家技术标准又未经审定通过的新技术、新材料，或者将不适用于抗震设防区的新技术、新材料用于抗震设防区，或者超出经审定的抗震烈度范围等行为的行政处罚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对勘察、设计单位未按照抗震设防专项审查意见进行超限高层建筑工程勘察、设计等行为的行政处罚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建设单位明示或者暗示设计单位、施工单位违反民用建筑节能强制性标准进行设计、施工等行为的行政处罚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对经鉴定需抗震加固的房屋建筑工程在进行装修改造时未进行抗震加固等行为的行政处罚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对建设单位违反建筑节能标准等行为的行政处罚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对未对抗震能力受损、荷载增加或者需提高抗震设防类别的房屋建筑工程进行抗震验算、修复和加固等行为的行政处罚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对未对经鉴定不符合抗震要求的市政公用设施进行改造、改建或者抗震加固又未限制使用等行为的行政处罚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对不按照消防技术标准强制性要求进行消防设计的行政处罚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330217480000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对擅自变动或者破坏抗震防灾相关设施等行为的行政处罚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330217479000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对违法要求降低消防技术标准设计、施工等行为的行政处罚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330217477000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对消防设计审核不合格擅自施工等行为的行政处罚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330217475000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对未经消防设计审核擅自施工等行为的行政处罚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330217470000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对建设工程勘察设计企业未按照规定提供信用档案信息等行为的行政处罚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330217469000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对民用建筑项目未按规定利用可再生能源或者可再生能源利用设施未与主体工程同步设计、同步施工、同步验收等行为的行政处罚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330217467000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对节能评估机构在节能评估工作中不负责任或者弄虚作假致使节能评估文件严重失实等行为的行政处罚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330217466000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对建设单位对不符合民用建筑节能强制性标准的民用建筑项目出具竣工验收合格报告等行为的行政处罚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330217463000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对业主委托无证单位或者个人承接工程勘察设计业务或者擅自修改工程勘察、设计文件等行为的行政处罚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330217436001</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对出借资质或者以他人名义投标的行政处罚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330217432000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对投标人在标前存在违法行为的行政处罚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330217120000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对造价工程师聘用单位未按要求提供信用档案信息的行政处罚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330217107000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对造价工程师执业过程中违规的行政处罚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330217106005</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对单位直接负责的主管人员和其他直接责任人员的行政处罚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330217106003</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对未经注册擅自以一级注册结构工程师和其他专业勘察设计注册工程师名义从事建设工程勘察设计活动的行政处罚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330217105000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对造价工程师未经注册而以注册名义从事造价活动的行政处罚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330217092000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对建设单位明示或者暗示设计单位或者施工单位违反工程建设强制性标准，降低工程质量的行政处罚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330217088000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对工程造价咨询单位未取得或超越资质等级而从事造价咨询业务的行政处罚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330217085000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对冒用安全生产许可证或者使用伪造的安全生产许可证的建筑施工企业的行政处罚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330217081000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对工程造价咨询单位未按规定设立分支机构和跨省承接业务的行政处罚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330217076002</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对发包方将建设工程勘察、设计业务发包给不具有相应资质等级的建设工程勘察、设计单位的行政处罚（部分乙级及以下工程勘察设计企业）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对工程质量检测机构未取得相应的资质擅自承担检测业务的行政处罚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330217071006</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对未经注册擅自以一级注册建筑师名义从事一级注册建筑师业务的行政处罚</w:t>
            </w:r>
          </w:p>
        </w:tc>
        <w:tc>
          <w:tcPr>
            <w:tcW w:w="1679" w:type="dxa"/>
            <w:vAlign w:val="center"/>
          </w:tcPr>
          <w:p w:rsidR="00272B59" w:rsidRDefault="00272B59" w:rsidP="005D4BA9">
            <w:pPr>
              <w:jc w:val="center"/>
              <w:rPr>
                <w:rFonts w:ascii="仿宋_GB2312" w:eastAsia="仿宋_GB2312" w:hAnsi="仿宋_GB2312" w:cs="仿宋_GB2312" w:hint="eastAsia"/>
                <w:b/>
                <w:bCs/>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330217071005</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对一级注册建筑师未办理变更注册而继续执业的行政处罚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330217071002</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对未经注册擅自以一级注册建筑师名义从事建设工程勘察设计活动的行政处罚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330217071001</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对一级注册建筑师或者其聘用单位未按照要求提供注册建筑师信用档案信息的行政处罚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330217065000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对工程质量检测机构超出资质范围从事检测活动等8项的行政处罚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330217064000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对未按照规定协调组织制定防止多台塔式起重机相互碰撞的安全措施；接到监理单位报告后，未责令安装单位、使用单位立即停工整改的建设单位的行政处罚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330217063000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对未按照安全施工的要求配备齐全有效的保险、限位等安全设施和装置的为建设工程提供机械设备和配件的单位的行政处罚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330217060000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对建设单位委托未取得相应资质的检测机构进行检测等3项的行政处罚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330217057002</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对以个人名义、技术咨询名义承接工程勘察设计业务等的行政处罚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330217053000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对未按规定开展“安管人员”安全生产教育培训考核，或者未按规定如实将考核情况记入安全生产教育培训档案的建筑施工企业的行政处罚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330217052000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对未按照规定履行相关安全职责、未按照规定建立建筑起重机械安装、拆卸工程档案、未按照建筑起重机械安装、拆卸工程专项施工方案及安全操作规程组织安装、拆卸作业的单位的行政处罚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330217051000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对施工单位不履行保修义务或者拖延履行保修义务的行政处罚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对未按照规定履行相关安全职责的施工总承包单位的行政处罚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对建设单位明示或者暗示施工单位使用不合格的建筑材料、建筑构配件和设备的行政处罚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330217044007</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对未经注册擅自以二级注册建筑师名义从事二级注册建筑师业务的行政处罚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330217044006</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对二级注册建筑师未办理变更注册而继续执业的行政处罚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330217044003</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对未经注册擅自以二级注册建筑师名义从事建设工程勘察设计活动的行政处罚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330217044002</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对二级注册建筑师或者其聘用单位未按照要求提供注册建筑师信用档案信息的行政处罚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330217044001</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对二级注册建筑师以个人名义承接注册建筑师业务、收取费用等的行政处罚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对安全生产许可证有效期满未办理延期手续，继续从事建筑施工活动的建筑施工企业的行政处罚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330217040000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对未按照规定履行相关安全职责、未指定专职设备管理人员进行现场监督检查、擅自在建筑起重机械上安装非原制造厂制造的标准节和附着装置的使用单位的行政处罚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330217039000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对监理单位未履行审核建筑起重机械特种设备制造许可证、产品合格证、制造监督检验证明、备案证明等文件等安全职责的行政处罚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330217035004</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对甲级、部分乙级工程勘察设计企业指定建筑材料、建筑构配件的生产厂、供应商的行政处罚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330217035001</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对发包方将建设工程勘察、设计业务发包给不具有相应资质等级的建设工程勘察、设计单位的行政处罚（甲级、部分乙级工程勘察设计企业）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330217030000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对未取得安全生产许可证擅自从事建筑施工活动的建筑施工企业的行政处罚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330217026000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对工程造价咨询企业违规承揽业务的行政处罚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330217023000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对工程造价咨询单位以不正当手段取得企业资质的行政处罚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330217009000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对涂改、倒卖、出租、出借或者以其他形式非法转让安全生产考核合格证书的建筑施工企业主要负责人、项目负责人、专职安全生产管理人员的行政处罚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330217008000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对未按规定办理证书变更的建筑施工企业主要负责人、项目负责人、专职安全生产管理人员的行政处罚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330217006000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对未按照规定办理备案、未按照规定办理注销手续、未按照规定建立建筑起重机械安全技术档案的出租单位、自购建筑起重机械的使用单位的行政处罚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330217002000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对未按规定编制并审核危大工程专项施工方案的建筑施工企业的行政处罚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330217A64000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对建筑施工企业发生重大安全事故的行政处罚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330217A63000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对建筑施工企业隐瞒有关情况或者提供虚假材料申请安全生产许可证，以欺骗、贿赂等不正当手段取得安全生产许可证的行政处罚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330217A62000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对建筑施工企业转让及接受转让安全生产许可证，冒用安全生产许可证或者使用伪造的安全生产许可证的行政处罚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对生产经营单位不再具备规定的安全生产条件的行政处罚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部分（关闭、吊销有关证照除外）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对建筑施工企业主要负责人、项目负责人未按规定履行安全生产管理职责的行政处罚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部分（吊销安全生产考核合格证书、撤职处分等除外）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对建筑起重机械出租单位、安装单位、拆卸单位以及使用单位等擅自动用、调换、转移、损毁被查封、扣押的特种设备或者其主要部件的行政处罚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部分（撤销相应资格除外）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330217A51000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对房屋建筑和市政基础设施工程监理单位未对施工组织设计中的安全技术措施或者专项施工方案进行审查等4项的行政处罚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部分（降低资质等级、吊销资质证书等除外）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对工程施工企业不再具备规定的安全生产条件的行政处罚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部分（关闭、吊销有关证照除外）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对建筑施工企业未按规定设立安全生产管理机构等4项的行政处罚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部分（暂扣、吊销安全生产许可证除外）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对工程施工企业对建筑安全事故隐患不采取措施予以消除的行政处罚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330217A44000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对建筑施工单位安全防护用具、机械设备、施工机具及配件在进入施工现场前未经查验或者查验不合格即投入使用等4项行政处罚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330217A43000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对工程施工企业主要负责人、项目负责人未履行安全生产管理职责的行政处罚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部分（撤职处分除外）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对建筑起重机械安装单位、拆卸单位未编制拆装方案、制定安全施工措施等4项的行政处罚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对建筑施工企业主要负责人未按规定履行安全生产管理职责的行政处罚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部分（撤职处分除外）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330217A32000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对工程施工单位对事故发生负有责任的行政处罚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部分（吊销有关证照、撤销与安全生产有关的执业资格、岗位证书等除外）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330217A28000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对建筑施工企业主要负责人、项目负责人、专职安全生产管理人员未履行规定的安全生产管理职责的行政处罚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部分（撤销与安全生产有关的资格除外）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对建筑施工企业专职安全生产管理人员未按规定履行安全生产管理职责的行政处罚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部分（吊销安全生产考核合格证书除外）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330217A23000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对工程招标代理机构泄露应当保密的与招标投标活动有关的情况和资料的，或者与招标人、投标人串通损害国家利益、社会公共利益或者他人合法权益的行政处罚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部分（吊销营业执照除外）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330217A10000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对工程造价咨询企业以不正当手段取得工程造价咨询企业资质的行政处罚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部分（撤销工程造价咨询企业资质除外）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330217A07000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对工程造价咨询企业隐瞒有关情况或提供虚假材料申请工程造价咨询企业资质的行政处罚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部分（撤销工程造价咨询企业资质除外）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330217996000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对工程设计单位不按照建筑工程质量、安全标准进行设计的行政处罚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330217993000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对以施工单位、项目负责人以行贿等不正当手段谋取工程中标等的7项行政处罚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330217977000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对建筑施工企业不具备本法和其他有关法律、行政法规和国家标准或者行业标准规定的安全生产条件，经停产停业整顿仍不具备安全生产条件的行政处罚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部分（关闭、吊销其有关证照除外）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330217886000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对建筑施工企业主要负责人未履行规定的安全生产管理职责的行政处罚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部分（给予撤职处分除外）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330217879000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对建筑施工企业降低安全生产条件的行政处罚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330217877000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对工程施工单位安全防护用具、机械设备、施工机具及配件在进入施工现场前未经查验或者查验不合格即投入使用等4项行政处罚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330217873000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对建筑施工企业不再具备规定的安全生产条件的行政处罚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330217872000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对建筑施工企业对事故发生负有责任的行政处罚</w:t>
            </w:r>
          </w:p>
        </w:tc>
        <w:tc>
          <w:tcPr>
            <w:tcW w:w="1679" w:type="dxa"/>
            <w:vAlign w:val="center"/>
          </w:tcPr>
          <w:p w:rsidR="00272B59" w:rsidRDefault="00272B59" w:rsidP="005D4BA9">
            <w:pPr>
              <w:jc w:val="center"/>
              <w:rPr>
                <w:rFonts w:ascii="仿宋_GB2312" w:eastAsia="仿宋_GB2312" w:hAnsi="仿宋_GB2312" w:cs="仿宋_GB2312"/>
                <w:szCs w:val="21"/>
              </w:rPr>
            </w:pPr>
            <w:r>
              <w:rPr>
                <w:rFonts w:ascii="仿宋_GB2312" w:eastAsia="仿宋_GB2312" w:hAnsi="仿宋_GB2312" w:cs="仿宋_GB2312" w:hint="eastAsia"/>
                <w:szCs w:val="21"/>
              </w:rPr>
              <w:t>部分（吊销有关证照、撤销与安全生产有关的执业资格、岗位证书除外）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330217871000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对工程勘察单位、设计单位未按照法律、法规和强制性标准进行勘察设计、未对新</w:t>
            </w:r>
            <w:r>
              <w:rPr>
                <w:rFonts w:ascii="仿宋_GB2312" w:eastAsia="仿宋_GB2312" w:hAnsi="仿宋_GB2312" w:cs="仿宋_GB2312" w:hint="eastAsia"/>
                <w:color w:val="000000"/>
                <w:kern w:val="0"/>
                <w:szCs w:val="21"/>
                <w:lang w:bidi="ar"/>
              </w:rPr>
              <w:lastRenderedPageBreak/>
              <w:t>材料、新工艺和特殊结构提出预防保障措施建议行为的行政处罚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部分（降低资质等级、吊销资质证书除</w:t>
            </w:r>
            <w:r>
              <w:rPr>
                <w:rFonts w:ascii="仿宋_GB2312" w:eastAsia="仿宋_GB2312" w:hAnsi="仿宋_GB2312" w:cs="仿宋_GB2312" w:hint="eastAsia"/>
                <w:szCs w:val="21"/>
              </w:rPr>
              <w:lastRenderedPageBreak/>
              <w:t>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330217860000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对建筑施工企业特种设备安全管理人员不履行岗位职责，违反操作规程和有关安全规章制度，造成事故的行政处罚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部分（吊销相关人员资格除外）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330217843000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对建筑起重机械安装单位、拆卸单位以及有关人员未经许可擅自从事建筑起重机械安装、拆卸活动的行政处罚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部分（取缔除外）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330217840000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对建筑起重机械维修或者日常维护保养单位以及有关人员未经许可擅自从事建筑起重机械维修或者日常维护保养活动的行政处罚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部分（取缔除外）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330217835000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对建筑起重机械安装单位在起重机械安装过程中未经核准的检验检测机构按照安全技术规范的要求进行监督检验的行政处罚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部分（撤销制造、安装、改造或者已经取得的许可、吊销营业执照等除外）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330217831000</w:t>
            </w:r>
          </w:p>
        </w:tc>
        <w:tc>
          <w:tcPr>
            <w:tcW w:w="2901" w:type="dxa"/>
            <w:gridSpan w:val="2"/>
            <w:vAlign w:val="bottom"/>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对建筑起重机械出租单位、安装单位、拆卸单位、使用单位等擅自动用、调换、转移、损毁被查封、扣押的特种设备或者其主要部件的行政处罚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部分（吊销生产许可证、注销特种设备使用登记证书除外）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330217800000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从事建筑起重机械安装、拆卸、使用等作业的建筑施工特种作业人员违反特种设备的操作规程和有关的安全规章制度操作，或者在作业过程中发现事故隐患或者其他不安全因素，未立即向现场安全管理人员和单位有关负责人报告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部分（撤销特种设备作业人员资格除外）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对从事建筑起重机械安装、拆卸、使用等作业的建筑施工特种作业人员不履行岗位职责，违反操作规程和有关安全规章制度，造成事故的行政处罚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部分（吊销人员资格除外）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对建筑施工特种作业人员对事故发生负有责任的行政处罚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部分（吊销有关证照、撤销与安全生产有关的执业资格、岗位证书除外）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对建筑施工企业主要负责人、项目负责人、专职安全生产管理人员对事故负有责任的行政处罚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部分（吊销有关证照、撤销与安全生产有关的执业资格、岗位证书除外）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对建筑施工企业主要负责人、项目负责人、专职安全生产管理人员隐瞒有关情况或者提供虚假材料申请安全生产考核，以欺骗、贿赂等不正当手段取得安全生产考核合格证书的行政处罚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部分（撤销安全生产考核合格证书除外）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对建筑施工企业对建筑安全事故隐患不采取措施予以消除的行政处罚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对施工起重机械和整体提升脚手架、模板等自升式架设设施安装单位、拆卸单位未编制拆装方案、制定安全施工措施等4项的行政处罚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330217790000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对工程整体提升脚手架、模板等自升式架设设施安装单位、拆卸单位未编制拆装方案、制定安全施工措施等4项的行政处罚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330217760000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对注册房地产估价师累计多次违法行为的行政处罚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部分（停止从业以外的处罚除外）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330217683000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对造价工程师以不正当手段取得造价工程师注册的行政处罚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330217665000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设计单位、施工单位、监理单位违反建筑节能标准的处罚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对在虚假审查合格书上签字的审查人员的行政处罚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勘察设计单位未按照工程建设强制性标准进行勘察设计的处罚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对施工图设计文件审查机构违反规定审查通过施工图设计文件的行政处罚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部分（撤销对审查机构的认定除外）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对施工图设计文件审查机构出具虚假审查合格书的行政处罚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部分（不再将其列入审查机构名录除外）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对施工图设计文件审查机构违规审查行为的行政处罚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部分（不再将其列入审查机构名录除外）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330217650000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对注册建筑师对事故发生负有责任的行政处罚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部分（吊销有关证照、撤销与安全生产有关的执业资格、岗位证书除外）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330217648000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对注册建筑师未执行法律、法规和工程建设强制性标准的行政处罚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330217644000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对工程监理单位未对施工组织设计中的安全技术措施或者专项施工方案进行审查等4项的行政处罚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330217639000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对勘察设计单位未依据项目批准文件，城乡规划及专业规划，国家规定的建设工程勘察、设计深度要求编制建设工程勘察、设计文件的行政处罚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330217637000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对设计单位未在设计中提出保障施工作业人员安全和预防生产安全事故的措施建议的行政处罚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330217636000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对勘察设计注册工程师未执行法律、法规和工程建设强制性标准的行政处罚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330217635000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对勘察设计注册工程师对事故发生负有责任的行政处罚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330217634000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330217596000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对监理工程师以欺骗、贿赂等不正当手段取得注册证书的行政处罚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330217592000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对监理工程师及其他监理人员在施工、设备制造、材料供应、房地产开发等单位任职或者兼职的行政处罚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部分（取消监理工程师注册资格除外）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330217588000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对监理单位无资质证书或者超越核准的资质等级承接监理业务的行政处罚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330217584000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对建设单位隐瞒有关情况或者提供虚假材料申请施工许可证的行政处罚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部分（发证机关不予受理或者不予许可除外）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330217583000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对建设单位采用欺骗、贿赂等不正当手段取得施工许可证的行政处罚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部分（撤销施工许可证除外）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330217538000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对监理单位转让工程监理业务的行政处罚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330217536000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对监理单位违反强制性标准规定，将不合格的建设工程以及建筑材料、建筑构配件和设备按照合格签字的行政处罚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330217535000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对施工单位违反工程建设强制性标准的行政处罚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部分（不予批准建筑业企业资质升级申请和增项申请除</w:t>
            </w:r>
            <w:r>
              <w:rPr>
                <w:rFonts w:ascii="仿宋_GB2312" w:eastAsia="仿宋_GB2312" w:hAnsi="仿宋_GB2312" w:cs="仿宋_GB2312" w:hint="eastAsia"/>
                <w:szCs w:val="21"/>
              </w:rPr>
              <w:lastRenderedPageBreak/>
              <w:t>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330217533000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对监理单位以欺骗、贿赂等不正当手段取得资质证书的行政处罚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对工程监理单位未按照民用建筑节能强制性标准实施监理，或者墙体、屋面的保温工程施工时未采取旁站、巡视和平行检验等形式实施监理等行为的行政处罚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对施工单位未按照民用建筑节能强制性标准进行施工等行为的行政处罚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对设计单位、施工单位、监理单位违反建筑节能标准等行为的行政处罚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对固定资产投资项目未依法进行节能审查或者未通过节能审查开工建设或者投入生产、使用等行为的行政处罚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部分（责令关闭除外）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对建设单位未按照建筑节能强制性标准委托设计，擅自修改节能设计文件等行为的行政处罚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330217471000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对施工单位未对进入施工现场的墙体材料、保温材料、门窗、采暖制冷系统和照明设备进行查验等行为的行政处罚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330217464000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对设计单位未按照民用建筑节能强制性标准进行设计，或者使用列入禁止使用目录的技术、工艺、材料和设备等行为的行政处罚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330217114000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对施工单位在施工中偷工减料，使用不合格的建筑材料、建筑构配件和设备或者有其他不按照工程设计图纸或者施工技术标准施工的行为的行政处罚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330217113000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对勘察设计单位未按照工程建设强制性标准进行勘察设计等行为的行政处罚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330217106004</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对一级注册结构工程师和其他专业勘察设计注册工程师未受聘于一个建设工程勘察、设计单位或者同时受聘于两个以上建设工程勘察、设计单位从事建设工程勘察、设计活动的行政处罚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部分（吊销资格证书除外）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330217106002</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对一级注册结构工程师和其他专业勘察设计注册工程师未执行法律法规和工程建设强制性标准的行政处罚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330217095000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对勘察设计单位未依据项目批准文件和深度要求等行为的行政处罚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330217086000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对转让及接受转让安全生产许可证的建筑施工企业的行政处罚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330217076003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对部分乙级及以下建设工程勘察、设计单位将所承揽的建设工程勘察、设计转包或者违法分包的行政处罚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330217076001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对勘察、设计单位超越其资质等级许可的范围或者以其他建设工程勘察、设计单位的名义承揽建设工程勘察、设计业务的行政处罚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设立安全生产管理机构、未按规定配备专职安全生产管理人员、危险性较大的分部分项工程施工时未安排专职安全生产管理人员现场监督、“安管人员”未取得安全生产考核合格证书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330217071007</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对一级注册建筑师未执行法律法规和工程建设强制性标准的处罚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330217071004</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对一级注册建筑师因建筑设计质量不合格发生重大责任事故的行政处罚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部分（吊销执业资格证书、不予注册除外）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330217071003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对一级注册建筑师未受聘于一个建设工程勘察、设计单位或者同时受聘于两个以上建设工程勘察、设计单位从事建设工程勘察、设计活动的行政处罚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部分（吊销资格证书除外）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330217070000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对未按规定履行安全生产管理职责的建筑施工企业主要负责人、项目负责人的行政处罚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部分（吊销安全生产考核合格证书、撤职处分除外）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330217069000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对工程监理单位与被监理工程的施工单位以及建筑材料、建筑构配件和设备供应单位有隶属关系或者其他利害关系承担该项建设工程的监理业务的行政处罚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330217057001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对二级注册结构工程师未受聘于一个建设工程设计单位或者同时受聘于两个以上建设工程设计单位从事建设工程设计活动的行政处罚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部分（吊销资格证书除外）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330217054000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对监理单位与建设单位或者施工单位串通弄虚作假、降低工程质量的行政处罚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330217046000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对施工单位未对建筑材料、建筑构配件、设备和商品混凝土进行检验或者未对涉及结构安全的试块、试件以及有关材料的取样检测的行政处罚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330217044004</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对二级注册建筑师未受聘于一个建设工程勘察、设计单位或者同时受聘于两个以上建设工程勘察、设计单位从事建设工程勘察、设计活动的行政处罚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部分（吊销资格证书除外）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330217037000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对不再具备安全生产条件的建筑施工企业的行政处罚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部分（吊销安全生产许可证）</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330217035003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对设计单位未根据勘察成果文件进行工程设计的行政处罚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330217035002</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对甲级、部分乙级工程勘察、设计单位将所承揽的建设工程勘察、设计转包或者违法分包的行政处罚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部分（降低资质等级、吊销资质证书除外）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330217022000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对二级建造师违反注册及执业相关规定的行政处罚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部分（不予受理或者不予注册除外）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330217020000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对未按规定履行安全生产管理职责的建筑施工企业专职安全生产管理人员的行政处罚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部分（吊销安全生产考核合格证书除外）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330217011000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对违规的负责造价工程师管理的部门和其他有关部门工作人员的行政处罚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部分（撤销注册造价工程师的注册除外）</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330217010000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对隐瞒有关情况或者提供虚假材料申请安全生产考核的建筑施工企业主要负责人、项目负责人、专职安全生产管理人员的行政处罚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部分（撤销安全生产考核合格证书）</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330217781000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对房地产中介服务机构违规销售商品房的行政处罚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330217773000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对房地产估价机构违规设立分支机构的行政处罚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330217759000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对注册房地产估价师违法执业行为的行政处罚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330217808000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对房地产经纪机构和房地产经纪人员违规行为的行政处罚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330217810000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对房地产经纪机构和个人违法承接房地产经纪业务并收取费用的行政处罚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330217833000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对房地产中介服务机构出租不符合法定条件、标准等的商品房屋的行政处罚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330217787000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对发包单位将工程发包给不具有相应资质条件的承包单位的，或者违反本法规定将建筑工程肢解发包，勘察、设计、施工、工程监理单位超越本单位资质等级承揽工</w:t>
            </w:r>
            <w:r>
              <w:rPr>
                <w:rFonts w:ascii="仿宋_GB2312" w:eastAsia="仿宋_GB2312" w:hAnsi="仿宋_GB2312" w:cs="仿宋_GB2312" w:hint="eastAsia"/>
                <w:color w:val="000000"/>
                <w:kern w:val="0"/>
                <w:szCs w:val="21"/>
                <w:lang w:bidi="ar"/>
              </w:rPr>
              <w:lastRenderedPageBreak/>
              <w:t>程，或者  未取得资质证书承揽工程，或者以欺骗手段取得资质证书承揽工程的行政处罚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330217765000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对注册房地产估价师签署虚假评估报告的行政处罚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330217998000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对注册房地产估价师违规执业行为的行政处罚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330217834000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对房屋租赁当事人未在规定期限内办理房屋租赁登记备案手续、变更、延续或者注销手续的行政处罚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330217832000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对租赁当事人出租属违法建筑、不符合安全、防灾等工程建设强制性标准、违反规定改变房屋使用性质、法律、法规规定禁止出租的其他情形的商品房屋的行政处罚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330217829000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房地产估价机构以迎合高估或者低估要求、给予回扣、恶意压低收费等方式进行不正当竞争，违反房地产估价规范和标准，出具有虚假记载、误导性陈述或者重大遗漏的估价报告等行为的处罚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330217828000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对房地产开发企业在商品住宅销售中不按照规定发放《住宅质量保证书》和《住宅使用说明书》的行政处罚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330217811000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对未办理房屋租赁备案登记的行政处罚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330217806000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对房地产经纪机构擅自对外发布房源信息的行政处罚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330217785000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对房地产经纪机构擅自划转客户交易结算资金的行政处罚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330217778000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对房地产估价机构新设立的分支机构不备案的行政处罚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330217770000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对不按规定使用商品房预售款项的行政处罚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330217769000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对擅自预售商品房的行政处罚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330217768000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对未取得《商品房预售许可证》预售商品房的行政处罚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330217767000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对以不正当手段取得商品房预售许可的行政处罚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330217762000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对未经注册擅自以注册房地产估价师名义从事房地产估价活动的行政处罚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330217581000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对建设单位采用虚假证明文件办理工程竣工验收备案的行政处罚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330217580000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对建设单位将备案机关决定重新组织竣工验收的工程在重新组织竣工验收前擅自使用的行政处罚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330217537000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对未按规定移交建设项目（含地下管线工程）档案的行政处罚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330217437002</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对评标委员会成员不客观、不公正履行职务的行为的行政处罚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330217437001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对评标委员会成员收受投标人的财物或者其他好处，或者评标委员会成员或者参加评标的有关工作人员向他人透露对投标文件的评审和比较、中标候选人的推荐以及与评标有关的其他情况的行政处罚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330217434004</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必须进行招标的项目的招标人与投标人就投标价格、投标方案等实质性内容进行谈判的；招标人与中标人不按照招标文件和中标人的投标文件订立合同的，或者招标人、中标人订立背离合同实质性内容的协议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330217434003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对依法必须进行招标的项目的招标人无正当理由不发出中标通知书等的行政处罚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330217434002</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对招标人超过规定比例收取投标保证金、履约保证金或者不按照规定退还投标保证</w:t>
            </w:r>
            <w:r>
              <w:rPr>
                <w:rFonts w:ascii="仿宋_GB2312" w:eastAsia="仿宋_GB2312" w:hAnsi="仿宋_GB2312" w:cs="仿宋_GB2312"/>
                <w:color w:val="000000"/>
                <w:kern w:val="0"/>
                <w:szCs w:val="21"/>
                <w:lang w:bidi="ar"/>
              </w:rPr>
              <w:lastRenderedPageBreak/>
              <w:t>金及银行同期存款利息的行政处罚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330217434001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对招标人在评标委员会依法推荐的中标候选人以外确定中标人或者依法必须进行招标的项目在所有投标被评标委员会否决后自行确定中标人的行政处罚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330217276000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对以欺骗、贿赂等不正当手段取得房地产估价师注册证书的行政处罚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330217199000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对排水户违规向城镇排水设施排放污水的行政处罚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330217151003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对排水户拒绝、妨碍、阻挠乡镇（街道）监督检查的行政处罚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330217151001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对排水户拒绝、妨碍、阻挠城镇排水主管部门监督检查的行政处罚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330217131000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对注册房地产估价师、聘用单位未按要求提供房地产估价师信用档案信息的行政处罚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330217129000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对房地产开发企业涂改、出租、出借、转让、出卖资质证书行为的行政处罚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330217128000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对隐瞒有关情况或者提供虚假材料申请房地产估价师注册的行政处罚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330217122000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对房地产开发企业未取得资质等级证书从事房地产开发经营的行政处罚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330217121000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对建设单位施工图设计文件未经审查或者审查不合格，擅自施工的行政处罚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330217117000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对未取得《商品房预售许可证》预售商品房、不正当手段取得商品房预售许可等情形的行政处罚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330217111000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对房地产开发企业不按照规定办理变更手续的行政处罚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330217104000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对房地产开发企业隐瞒真实情况、弄虚作假骗取资质证书的行政处罚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330217102000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对未经注册，擅自以注册房地产估价师名义从事房地产估价活动的行政处罚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330217093000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对注册房地产估价师执业行为的行政处罚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330217091000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对房地产估价师未办理变更注册仍然执业的行政处罚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330217087000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对房地产开发企业超越资质等级从事房地产开发经营的行政处罚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330217058000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对建设单位未组织竣工验收、验收不合格擅自交付使用或者对不合格的建设工程按照合格工程验收的行政处罚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330217034000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对建设单位未按照国家规定将竣工验收报告、有关认可文件或者准许使用文件报送备案的行政处罚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330217007000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对建设单位未取得施工许可证或者开工报告未经批准擅自施工以及为规避办理施工许可证将工程项目分解后擅自施工的行政处罚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ind w:firstLine="640"/>
              <w:rPr>
                <w:rFonts w:ascii="仿宋_GB2312" w:eastAsia="仿宋_GB2312" w:hAnsi="仿宋_GB2312" w:cs="仿宋_GB2312"/>
                <w:sz w:val="32"/>
                <w:szCs w:val="32"/>
              </w:rPr>
            </w:pP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在建筑物、构筑物、电杆、树木或者其他设施上任意刻画、涂写和张贴、挂置宣传物品的处罚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在市、县（区）人民政府公告确定的水库、山塘、景观河道内洗涤、游泳、捕（钓）鱼的处罚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在建筑物的阳台外、窗外、屋顶、平台、外走廊等空间堆放、悬挂危及安全的物品的处罚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携犬只出户时不牵领或者由无民事行为能力人牵领的处罚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未经同意擅自设置或者变更许可内容设置大型户外广告设施的处罚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未经同意擅自设置或者变更许可内容设置临时性大型户外广告设施的处罚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设置非大型户外广告设施和招牌、利用户外广告设施和其他载体设置户外广告未按规定备案的处罚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设置非大型户外广告设施和招牌未按要求及时完成整改的处罚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利用户外广告设施和其他载体设置户外广告未按要求及时完成整改的处罚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330217B59000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对安全检测或者检查不合格的户外广告设施和招牌未及时整修或者拆除的，遇灾害性天气前未采取安全防范措施的处罚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未按规定定期对大型户外广告设施进行安全检测，或者未按规定提交安全检测报告的处罚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未在规定时间内自行拆除大型户外广告设施、临时性大型户外广告设施并将载体恢复原状的处罚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未在规定时间内自行拆除招牌并将载体恢复原状的处罚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虐待、遗弃犬只的处罚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在禁止养犬场所饲养犬只的处罚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330217B65000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携带犬只外出不遵守规定的处罚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携带犬只进入禁止进入的场所的处罚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330217B42000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将犬只带出经营场所的处罚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330217B53000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对损坏城市绿化及绿化设施的处罚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330217B52000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未经批准砍伐城市树木的处罚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330217B51000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擅自占用公园绿地或将公园绿地的管理用房和配套设施挪作他用的处罚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330217B50000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城市绿地临时占用期满未办理延期手续继续占用的，或者临时占用期满后未及时恢复原状的处罚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330217B49000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城市绿化养护管理责任人养护管理不当的处罚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c>
          <w:tcPr>
            <w:tcW w:w="744" w:type="dxa"/>
            <w:vAlign w:val="center"/>
          </w:tcPr>
          <w:p w:rsidR="00272B59" w:rsidRDefault="00272B59" w:rsidP="00272B59">
            <w:pPr>
              <w:numPr>
                <w:ilvl w:val="0"/>
                <w:numId w:val="2"/>
              </w:numPr>
              <w:suppressAutoHyphens/>
              <w:jc w:val="center"/>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330217B48000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建设单位未进行绿化工程公示或者公示内容不完整的处罚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 w:val="32"/>
                <w:szCs w:val="32"/>
              </w:rPr>
            </w:pPr>
            <w:r>
              <w:rPr>
                <w:rFonts w:ascii="仿宋_GB2312" w:eastAsia="仿宋_GB2312" w:hAnsi="仿宋_GB2312" w:cs="仿宋_GB2312" w:hint="eastAsia"/>
                <w:szCs w:val="21"/>
              </w:rPr>
              <w:t>舟山市特有事项</w:t>
            </w:r>
          </w:p>
        </w:tc>
      </w:tr>
      <w:tr w:rsidR="00272B59" w:rsidTr="005D4BA9">
        <w:trPr>
          <w:trHeight w:val="527"/>
        </w:trPr>
        <w:tc>
          <w:tcPr>
            <w:tcW w:w="8520" w:type="dxa"/>
            <w:gridSpan w:val="6"/>
            <w:vAlign w:val="center"/>
          </w:tcPr>
          <w:p w:rsidR="00272B59" w:rsidRDefault="00272B59" w:rsidP="005D4BA9">
            <w:pPr>
              <w:ind w:firstLine="480"/>
              <w:rPr>
                <w:rFonts w:ascii="仿宋_GB2312" w:eastAsia="仿宋_GB2312" w:hAnsi="仿宋_GB2312" w:cs="仿宋_GB2312" w:hint="eastAsia"/>
                <w:szCs w:val="21"/>
              </w:rPr>
            </w:pPr>
            <w:r>
              <w:rPr>
                <w:rFonts w:ascii="黑体" w:eastAsia="黑体" w:hAnsi="黑体" w:cs="黑体" w:hint="eastAsia"/>
                <w:sz w:val="24"/>
                <w:szCs w:val="24"/>
              </w:rPr>
              <w:t>三、消防救援（共2项）</w:t>
            </w: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330295040000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对占用防火间距的行政处罚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330295015000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对承租人违反消防安全要求改变房屋使用功能、结构的行政处罚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rPr>
          <w:trHeight w:val="572"/>
        </w:trPr>
        <w:tc>
          <w:tcPr>
            <w:tcW w:w="8520" w:type="dxa"/>
            <w:gridSpan w:val="6"/>
            <w:vAlign w:val="center"/>
          </w:tcPr>
          <w:p w:rsidR="00272B59" w:rsidRDefault="00272B59" w:rsidP="005D4BA9">
            <w:pPr>
              <w:ind w:firstLine="480"/>
              <w:rPr>
                <w:rFonts w:ascii="仿宋_GB2312" w:eastAsia="仿宋_GB2312" w:hAnsi="仿宋_GB2312" w:cs="仿宋_GB2312" w:hint="eastAsia"/>
                <w:szCs w:val="21"/>
              </w:rPr>
            </w:pPr>
            <w:r>
              <w:rPr>
                <w:rFonts w:ascii="黑体" w:eastAsia="黑体" w:hAnsi="黑体" w:cs="黑体" w:hint="eastAsia"/>
                <w:sz w:val="24"/>
                <w:szCs w:val="24"/>
              </w:rPr>
              <w:t>四、人力资源社会保障（共4项）</w:t>
            </w: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330214077000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对用人单位为不满16周岁的未成年人介绍就业的行政处罚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330214068003</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对用人单位安排哺乳期女职工加班或夜班劳动的行政处罚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330214068002</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对用人单位安排怀孕女职工加班或夜班劳动的行政处罚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c>
          <w:tcPr>
            <w:tcW w:w="744" w:type="dxa"/>
            <w:vAlign w:val="center"/>
          </w:tcPr>
          <w:p w:rsidR="00272B59" w:rsidRDefault="00272B59" w:rsidP="005D4BA9">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330214068001</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对用人单位未按规定安排女职工享受产假的行政处罚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p>
        </w:tc>
      </w:tr>
      <w:tr w:rsidR="00272B59" w:rsidTr="005D4BA9">
        <w:trPr>
          <w:trHeight w:val="512"/>
        </w:trPr>
        <w:tc>
          <w:tcPr>
            <w:tcW w:w="8520" w:type="dxa"/>
            <w:gridSpan w:val="6"/>
            <w:vAlign w:val="center"/>
          </w:tcPr>
          <w:p w:rsidR="00272B59" w:rsidRDefault="00272B59" w:rsidP="005D4BA9">
            <w:pPr>
              <w:ind w:firstLine="480"/>
              <w:rPr>
                <w:rFonts w:ascii="仿宋_GB2312" w:eastAsia="仿宋_GB2312" w:hAnsi="仿宋_GB2312" w:cs="仿宋_GB2312" w:hint="eastAsia"/>
                <w:szCs w:val="21"/>
              </w:rPr>
            </w:pPr>
            <w:r>
              <w:rPr>
                <w:rFonts w:ascii="黑体" w:eastAsia="黑体" w:hAnsi="黑体" w:cs="黑体" w:hint="eastAsia"/>
                <w:sz w:val="24"/>
                <w:szCs w:val="24"/>
              </w:rPr>
              <w:t>五、文化和旅游（共62项）</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330222190000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对未经许可从事包价旅游业务的行政处罚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330222163000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对导游、领队私自承揽业务等行为的行政处罚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330222110000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对未取得导游证或者不具备领队条件而从事导游、领队活动的行政处罚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对旅行社未履行《中华人民共和国旅游法》第五十五条规定的报告义务的行政处罚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330222113000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对旅行社未经许可经营出境旅游、边境旅游业务，或者出租、出借旅行社业务经营许可证，或者以其他方式非法转让旅行社业务经营许可的行政处罚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330222132000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对旅行社安排旅游者参观或者参与违反我国法律、法规和社会公德的项目或者活动的行政处罚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对同一旅游团队的旅游者提出与其他旅游者不同合同事项的行政处罚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330222078000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对导游人员进行导游活动，向旅游者兜售物品或者购买旅游者的物品的行政处罚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330222130000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对旅行社进行虚假宣传，误导旅游者，情节严重等行为的行政处罚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对旅行社在旅游行程中擅自变更旅游行程安排，严重损害旅游者权益等行为的行政处罚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对旅行社服务网点从事招徕、咨询以外的旅行社业务经营活动的行政处罚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330222087000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对旅行社未将旅游目的地接待旅行社的情况告知旅游者的行政处罚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对旅行社未根据风险级别采取相应措施的行政处罚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330222112000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对旅行社及其委派的导游人员、领队人员发生危及旅游者人身安全的情形，未采取必要的处置措施并及时报告的行政处罚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对旅行社未经旅游者同意在旅游合同约定之外提供其他有偿服务的行政处罚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对旅行社未在规定期限内向其质量保证金账户存入、增存、补足质量保证金或者提交相应的银行担保且拒不改正的行政处罚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对组团社或者旅游团队领队对可能危及人身安全的情况未向旅游者作出真实说明和明确警示，或者未采取防止危害发生的措施的行政处罚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330222131000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对旅行社未取得相应的旅行社业务经营许可，经营国内旅游业务、入境旅游业务、出境旅游业务的行政处罚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对外商投资企业未经许可经营旅行社业务的行政处罚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对导游人员的行政处罚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对未经许可经营边境旅游业务的行政处罚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对旅游行业组织、旅行社为导游证申请人申请取得导游证隐瞒有关情况或者提供虚假材料的行政处罚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330222149000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对导游在执业过程中擅自变更旅游行程或者拒绝履行旅游合同的行政处罚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330222160000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对导游在执业过程中未携带电子导游证、佩戴导游身份标识，未开启导游执业相关应用软件且拒不改正的行政处罚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对导游在执业过程中安排旅游者参观或者参与涉及色情、赌博、毒品等违反我国法律法规和社会公德的项目或者活动的行政处罚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对旅行社不按要求报备领队信息及变更情况，或者备案的领队不具备领队条件且拒不改正的行政处罚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330222085000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对导游在执业过程中未履行自觉维护国家利益和民族尊严职责的行政处罚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330222076000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对旅行社或者旅游行业组织未按期报告信息变更情况等行为的行政处罚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对未被指定经营大陆居民赴台旅游业务，或者旅行社及</w:t>
            </w:r>
            <w:r>
              <w:rPr>
                <w:rFonts w:ascii="仿宋_GB2312" w:eastAsia="仿宋_GB2312" w:hAnsi="仿宋_GB2312" w:cs="仿宋_GB2312" w:hint="eastAsia"/>
                <w:color w:val="000000"/>
                <w:kern w:val="0"/>
                <w:szCs w:val="21"/>
                <w:lang w:bidi="ar"/>
              </w:rPr>
              <w:lastRenderedPageBreak/>
              <w:t>从业人员违反《大陆居民赴台湾地区旅游管理办法》规定的行政处罚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330222079000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对旅行社要求领队人员接待不支付接待和服务费用、支付的费用低于接待和服务成本的旅游团队，或者要求领队人员承担接待旅游团队的相关费用的行政处罚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330222115000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对旅行社未妥善保存各类旅游合同及相关文件、资料，保存期不够两年，或者泄露旅游者个人信息的行政处罚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330222146000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对导游人员进行导游活动时，有损害国家利益和民族尊严的言行的行政处罚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330222147000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对旅行社给予或者收受贿赂，情节严重的行政处罚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330222117000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对导游未按期报告信息变更情况等行为的行政处罚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对组团社或者旅游团队领队未要求境外接待社不得擅自改变行程、减少旅游项目、强迫或者变相强迫旅游者参加额外付费项目，或者在境外接待社违反前述要求时未制止的行政处罚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330222071000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对导游在执业过程中擅自安排购物活动或者另行付费旅游项目等行为的行政处罚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对旅行社未按照规定为出境或者入境团队旅游安排领队或者导游全程陪同等行为的行政处罚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对未经许可经营旅行社业务的行政处罚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对旅游经营者组织、接待出入境旅游，发现旅游者从事违法活动或者有违反本法第十六条规定情形的，未及时向公安机关、旅游主管部门或者我国驻外机构报告的行政处罚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对导游涂改、倒卖、出租、出借导游人员资格证、导游证，以其他形式非法转让导游执业许可，或者擅自委托他人代为提供导游服务的行政处罚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330222162000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对导游、领队向旅游者索取小费等行为的行政处罚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330222068000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对旅行社以不合理的低价组织旅游活动，诱骗旅游者，并通过安排购物或者另行付费旅游项目获取回扣等不正当利益等行为的行政处罚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对导游在执业过程中未佩戴导游证的行政处罚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330222153000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对旅行社未取得旅游者同意，将旅游业务委托给其他旅行社的行政处罚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对旅行社为接待旅游者选择的交通、住宿、餐饮、景区等企业，不具有接待服务能力的行政处罚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330222120000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对导游以欺骗、贿赂等不正当手段取得导游人员资格证、导游证的行政处罚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330222086000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对旅行社未制止履行辅助人的非法、不安全服务行为，或者未更换履行辅助人的行政处罚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对经营出境旅游业务的旅行社组织旅游者到国务院旅游行政主管部门公布的中国公民出境旅游目的地之外的国家和地区旅游的行政处罚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330222074000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对旅行社不按要求制作安全信息卡，未将安全信息卡交</w:t>
            </w:r>
            <w:r>
              <w:rPr>
                <w:rFonts w:ascii="仿宋_GB2312" w:eastAsia="仿宋_GB2312" w:hAnsi="仿宋_GB2312" w:cs="仿宋_GB2312" w:hint="eastAsia"/>
                <w:color w:val="000000"/>
                <w:kern w:val="0"/>
                <w:szCs w:val="21"/>
                <w:lang w:bidi="ar"/>
              </w:rPr>
              <w:lastRenderedPageBreak/>
              <w:t>由旅游者，或者未告知旅游者相关信息的行政处罚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对导游执业许可申请人隐瞒有关情况或者提供虚假材料申请取得导游人员资格证、导游证的行政处罚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330222155000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对导游在执业过程中有向不合格的供应商订购产品和服务的行为的行政处罚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330222150000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对导游在执业过程中有推荐或者安排不合格的经营场所的行为的行政处罚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330222142000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对旅行社未经旅游者的同意，将旅游者转交给其他旅行社组织、接待的行政处罚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330222089000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对领队委托他人代为提供领队服务的行政处罚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330222094000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对旅行社不向接受委托的旅行社支付接待和服务费用等行为的行政处罚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330222148000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对导游在执业过程中未征得旅游者书面同意，委托其他旅行社履行包价旅游合同的行政处罚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330222159000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对旅行社有擅自安排购物活动或者另行付费旅游项目等行为的行政处罚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330222104000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对旅行社未与旅游者签订旅游合同等行为的行政处罚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330222151000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对组团社入境旅游业绩下降等行为的行政处罚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330222067000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对擅自引进外商投资、设立服务网点未在规定期限内备案，或者旅行社及其分社、服务网点未悬挂旅行社业务经营许可证、备案登记证明的行政处罚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r w:rsidR="00272B59" w:rsidTr="005D4BA9">
        <w:tc>
          <w:tcPr>
            <w:tcW w:w="744" w:type="dxa"/>
            <w:vAlign w:val="center"/>
          </w:tcPr>
          <w:p w:rsidR="00272B59" w:rsidRDefault="00272B59" w:rsidP="00272B59">
            <w:pPr>
              <w:numPr>
                <w:ilvl w:val="0"/>
                <w:numId w:val="3"/>
              </w:numPr>
              <w:suppressAutoHyphens/>
              <w:rPr>
                <w:rFonts w:ascii="仿宋_GB2312" w:eastAsia="仿宋_GB2312" w:hAnsi="仿宋_GB2312" w:cs="仿宋_GB2312" w:hint="eastAsia"/>
                <w:sz w:val="32"/>
                <w:szCs w:val="32"/>
              </w:rPr>
            </w:pPr>
          </w:p>
        </w:tc>
        <w:tc>
          <w:tcPr>
            <w:tcW w:w="1499" w:type="dxa"/>
            <w:vAlign w:val="center"/>
          </w:tcPr>
          <w:p w:rsidR="00272B59" w:rsidRDefault="00272B59" w:rsidP="005D4BA9">
            <w:pPr>
              <w:widowControl/>
              <w:jc w:val="center"/>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330222066000</w:t>
            </w:r>
          </w:p>
        </w:tc>
        <w:tc>
          <w:tcPr>
            <w:tcW w:w="2901" w:type="dxa"/>
            <w:gridSpan w:val="2"/>
            <w:vAlign w:val="center"/>
          </w:tcPr>
          <w:p w:rsidR="00272B59" w:rsidRDefault="00272B59" w:rsidP="005D4BA9">
            <w:pPr>
              <w:widowControl/>
              <w:jc w:val="left"/>
              <w:textAlignment w:val="bottom"/>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对旅行社变更名称、经营场所、法定代表人等登记事项或者终止经营，未在规定期限内向原许可的旅游行政管理部门备案，换领或者交回旅行社业务经营许可证且拒不改正等行为的行政处罚</w:t>
            </w:r>
          </w:p>
        </w:tc>
        <w:tc>
          <w:tcPr>
            <w:tcW w:w="1679" w:type="dxa"/>
            <w:vAlign w:val="center"/>
          </w:tcPr>
          <w:p w:rsidR="00272B59" w:rsidRDefault="00272B59" w:rsidP="005D4BA9">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全部</w:t>
            </w:r>
          </w:p>
        </w:tc>
        <w:tc>
          <w:tcPr>
            <w:tcW w:w="1697" w:type="dxa"/>
            <w:vAlign w:val="center"/>
          </w:tcPr>
          <w:p w:rsidR="00272B59" w:rsidRDefault="00272B59" w:rsidP="005D4BA9">
            <w:pPr>
              <w:rPr>
                <w:rFonts w:ascii="仿宋_GB2312" w:eastAsia="仿宋_GB2312" w:hAnsi="仿宋_GB2312" w:cs="仿宋_GB2312" w:hint="eastAsia"/>
                <w:szCs w:val="21"/>
              </w:rPr>
            </w:pPr>
            <w:r>
              <w:rPr>
                <w:rFonts w:ascii="仿宋_GB2312" w:eastAsia="仿宋_GB2312" w:hAnsi="仿宋_GB2312" w:cs="仿宋_GB2312" w:hint="eastAsia"/>
                <w:szCs w:val="21"/>
              </w:rPr>
              <w:t>仅限普朱区域</w:t>
            </w:r>
          </w:p>
        </w:tc>
      </w:tr>
    </w:tbl>
    <w:p w:rsidR="00272B59" w:rsidRDefault="00272B59" w:rsidP="00272B59">
      <w:pPr>
        <w:rPr>
          <w:rFonts w:ascii="黑体" w:eastAsia="黑体" w:hAnsi="黑体" w:cs="黑体" w:hint="eastAsia"/>
          <w:sz w:val="24"/>
        </w:rPr>
      </w:pPr>
    </w:p>
    <w:p w:rsidR="00272B59" w:rsidRDefault="00272B59" w:rsidP="00272B59"/>
    <w:p w:rsidR="00272B59" w:rsidRDefault="00272B59" w:rsidP="00272B59">
      <w:pPr>
        <w:spacing w:line="560" w:lineRule="exact"/>
        <w:rPr>
          <w:rFonts w:ascii="Times New Roman" w:eastAsia="仿宋_GB2312" w:hAnsi="Times New Roman" w:cs="Times New Roman" w:hint="eastAsia"/>
          <w:sz w:val="32"/>
          <w:szCs w:val="32"/>
        </w:rPr>
      </w:pPr>
    </w:p>
    <w:sectPr w:rsidR="00272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87" w:rsidRDefault="00F74087" w:rsidP="00272B59">
      <w:r>
        <w:separator/>
      </w:r>
    </w:p>
  </w:endnote>
  <w:endnote w:type="continuationSeparator" w:id="0">
    <w:p w:rsidR="00F74087" w:rsidRDefault="00F74087" w:rsidP="002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黑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87" w:rsidRDefault="00F74087" w:rsidP="00272B59">
      <w:r>
        <w:separator/>
      </w:r>
    </w:p>
  </w:footnote>
  <w:footnote w:type="continuationSeparator" w:id="0">
    <w:p w:rsidR="00F74087" w:rsidRDefault="00F74087" w:rsidP="00272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6E785C"/>
    <w:multiLevelType w:val="singleLevel"/>
    <w:tmpl w:val="BF6E785C"/>
    <w:lvl w:ilvl="0">
      <w:start w:val="1"/>
      <w:numFmt w:val="decimal"/>
      <w:lvlText w:val="%1."/>
      <w:lvlJc w:val="left"/>
      <w:pPr>
        <w:ind w:left="425" w:hanging="425"/>
      </w:pPr>
      <w:rPr>
        <w:rFonts w:hint="default"/>
      </w:rPr>
    </w:lvl>
  </w:abstractNum>
  <w:abstractNum w:abstractNumId="1" w15:restartNumberingAfterBreak="0">
    <w:nsid w:val="FCFF6FCE"/>
    <w:multiLevelType w:val="singleLevel"/>
    <w:tmpl w:val="FCFF6FCE"/>
    <w:lvl w:ilvl="0">
      <w:start w:val="1"/>
      <w:numFmt w:val="decimal"/>
      <w:lvlText w:val="%1."/>
      <w:lvlJc w:val="left"/>
      <w:pPr>
        <w:ind w:left="425" w:hanging="425"/>
      </w:pPr>
      <w:rPr>
        <w:rFonts w:hint="default"/>
      </w:rPr>
    </w:lvl>
  </w:abstractNum>
  <w:abstractNum w:abstractNumId="2" w15:restartNumberingAfterBreak="0">
    <w:nsid w:val="77CDCA6C"/>
    <w:multiLevelType w:val="singleLevel"/>
    <w:tmpl w:val="77CDCA6C"/>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2D"/>
    <w:rsid w:val="001C5D27"/>
    <w:rsid w:val="001C6C2E"/>
    <w:rsid w:val="00272B59"/>
    <w:rsid w:val="00530B8F"/>
    <w:rsid w:val="005A1E0A"/>
    <w:rsid w:val="007144FC"/>
    <w:rsid w:val="00735548"/>
    <w:rsid w:val="007A1F2D"/>
    <w:rsid w:val="008655DD"/>
    <w:rsid w:val="0089321C"/>
    <w:rsid w:val="00996E70"/>
    <w:rsid w:val="009F4885"/>
    <w:rsid w:val="00A569CB"/>
    <w:rsid w:val="00A643CF"/>
    <w:rsid w:val="00C32D59"/>
    <w:rsid w:val="00D21B17"/>
    <w:rsid w:val="00DC20C0"/>
    <w:rsid w:val="00DD1110"/>
    <w:rsid w:val="00F21AA7"/>
    <w:rsid w:val="00F74087"/>
    <w:rsid w:val="15CD520D"/>
    <w:rsid w:val="7B9A3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66027-7750-4088-AB4F-41D2FD1D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rFonts w:ascii="Times New Roman" w:eastAsia="宋体" w:hAnsi="Times New Roman" w:cs="Times New Roman"/>
      <w:szCs w:val="24"/>
    </w:rPr>
  </w:style>
  <w:style w:type="paragraph" w:styleId="a4">
    <w:name w:val="footer"/>
    <w:basedOn w:val="a"/>
    <w:link w:val="Char"/>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sz w:val="18"/>
      <w:szCs w:val="18"/>
    </w:rPr>
  </w:style>
  <w:style w:type="character" w:customStyle="1" w:styleId="Char">
    <w:name w:val="页脚 Char"/>
    <w:basedOn w:val="a0"/>
    <w:link w:val="a4"/>
    <w:qFormat/>
    <w:rPr>
      <w:sz w:val="18"/>
      <w:szCs w:val="18"/>
    </w:rPr>
  </w:style>
  <w:style w:type="paragraph" w:styleId="a6">
    <w:name w:val="List Paragraph"/>
    <w:basedOn w:val="a"/>
    <w:uiPriority w:val="34"/>
    <w:qFormat/>
    <w:pPr>
      <w:ind w:firstLineChars="200" w:firstLine="420"/>
    </w:pPr>
  </w:style>
  <w:style w:type="paragraph" w:styleId="a7">
    <w:name w:val="Date"/>
    <w:basedOn w:val="a"/>
    <w:next w:val="a"/>
    <w:link w:val="Char1"/>
    <w:uiPriority w:val="99"/>
    <w:semiHidden/>
    <w:unhideWhenUsed/>
    <w:rsid w:val="00272B59"/>
    <w:pPr>
      <w:ind w:leftChars="2500" w:left="100"/>
    </w:pPr>
  </w:style>
  <w:style w:type="character" w:customStyle="1" w:styleId="Char1">
    <w:name w:val="日期 Char"/>
    <w:basedOn w:val="a0"/>
    <w:link w:val="a7"/>
    <w:uiPriority w:val="99"/>
    <w:semiHidden/>
    <w:rsid w:val="00272B59"/>
    <w:rPr>
      <w:kern w:val="2"/>
      <w:sz w:val="21"/>
      <w:szCs w:val="22"/>
    </w:rPr>
  </w:style>
  <w:style w:type="paragraph" w:styleId="a8">
    <w:name w:val="Body Text Indent"/>
    <w:basedOn w:val="a"/>
    <w:link w:val="Char2"/>
    <w:unhideWhenUsed/>
    <w:qFormat/>
    <w:rsid w:val="00272B59"/>
    <w:pPr>
      <w:suppressAutoHyphens/>
      <w:spacing w:after="120"/>
      <w:ind w:leftChars="200" w:left="420"/>
    </w:pPr>
    <w:rPr>
      <w:rFonts w:ascii="Calibri" w:eastAsia="宋体" w:hAnsi="Calibri" w:cs="Times New Roman"/>
      <w:szCs w:val="24"/>
    </w:rPr>
  </w:style>
  <w:style w:type="character" w:customStyle="1" w:styleId="Char2">
    <w:name w:val="正文文本缩进 Char"/>
    <w:basedOn w:val="a0"/>
    <w:link w:val="a8"/>
    <w:rsid w:val="00272B59"/>
    <w:rPr>
      <w:rFonts w:ascii="Calibri" w:eastAsia="宋体" w:hAnsi="Calibri" w:cs="Times New Roman"/>
      <w:kern w:val="2"/>
      <w:sz w:val="21"/>
      <w:szCs w:val="24"/>
    </w:rPr>
  </w:style>
  <w:style w:type="paragraph" w:styleId="2">
    <w:name w:val="Body Text First Indent 2"/>
    <w:basedOn w:val="a8"/>
    <w:link w:val="2Char"/>
    <w:unhideWhenUsed/>
    <w:qFormat/>
    <w:rsid w:val="00272B59"/>
    <w:pPr>
      <w:ind w:firstLineChars="200" w:firstLine="420"/>
    </w:pPr>
  </w:style>
  <w:style w:type="character" w:customStyle="1" w:styleId="2Char">
    <w:name w:val="正文首行缩进 2 Char"/>
    <w:basedOn w:val="Char2"/>
    <w:link w:val="2"/>
    <w:rsid w:val="00272B59"/>
    <w:rPr>
      <w:rFonts w:ascii="Calibri" w:eastAsia="宋体" w:hAnsi="Calibri" w:cs="Times New Roman"/>
      <w:kern w:val="2"/>
      <w:sz w:val="21"/>
      <w:szCs w:val="24"/>
    </w:rPr>
  </w:style>
  <w:style w:type="table" w:styleId="a9">
    <w:name w:val="Table Grid"/>
    <w:basedOn w:val="a1"/>
    <w:qFormat/>
    <w:rsid w:val="00272B59"/>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4226</Words>
  <Characters>24092</Characters>
  <Application>Microsoft Office Word</Application>
  <DocSecurity>0</DocSecurity>
  <Lines>200</Lines>
  <Paragraphs>56</Paragraphs>
  <ScaleCrop>false</ScaleCrop>
  <Company>P R C</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陈佶灵</dc:creator>
  <cp:lastModifiedBy>刘琛</cp:lastModifiedBy>
  <cp:revision>14</cp:revision>
  <dcterms:created xsi:type="dcterms:W3CDTF">2021-11-22T07:03:00Z</dcterms:created>
  <dcterms:modified xsi:type="dcterms:W3CDTF">2021-11-26T06:46:00Z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06A6C4DB1AF947E9B83B78E763122555</vt:lpwstr>
  </property>
</Properties>
</file>